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0EE7" w14:textId="767A2F51" w:rsidR="00B40478" w:rsidRPr="00AF04A4" w:rsidRDefault="009F49AD" w:rsidP="00B40478">
      <w:pPr>
        <w:rPr>
          <w:rFonts w:ascii="Arial" w:hAnsi="Arial" w:cs="Arial"/>
          <w:color w:val="1F3864" w:themeColor="accent1" w:themeShade="80"/>
          <w:sz w:val="20"/>
          <w:szCs w:val="20"/>
          <w:u w:val="single"/>
        </w:rPr>
      </w:pPr>
      <w:r>
        <w:rPr>
          <w:rFonts w:ascii="Arial" w:hAnsi="Arial" w:cs="Arial"/>
          <w:b/>
          <w:bCs/>
          <w:color w:val="1F3864" w:themeColor="accent1" w:themeShade="80"/>
          <w:sz w:val="20"/>
          <w:szCs w:val="20"/>
        </w:rPr>
        <w:t xml:space="preserve">Policy Brief: </w:t>
      </w:r>
      <w:r w:rsidR="00B40478" w:rsidRPr="00AF04A4">
        <w:rPr>
          <w:rFonts w:ascii="Arial" w:hAnsi="Arial" w:cs="Arial"/>
          <w:b/>
          <w:bCs/>
          <w:color w:val="1F3864" w:themeColor="accent1" w:themeShade="80"/>
          <w:sz w:val="20"/>
          <w:szCs w:val="20"/>
        </w:rPr>
        <w:t>Promot</w:t>
      </w:r>
      <w:r w:rsidR="00122FFA" w:rsidRPr="00AF04A4">
        <w:rPr>
          <w:rFonts w:ascii="Arial" w:hAnsi="Arial" w:cs="Arial"/>
          <w:b/>
          <w:bCs/>
          <w:color w:val="1F3864" w:themeColor="accent1" w:themeShade="80"/>
          <w:sz w:val="20"/>
          <w:szCs w:val="20"/>
        </w:rPr>
        <w:t>ing</w:t>
      </w:r>
      <w:r w:rsidR="00B40478" w:rsidRPr="00AF04A4">
        <w:rPr>
          <w:rFonts w:ascii="Arial" w:hAnsi="Arial" w:cs="Arial"/>
          <w:b/>
          <w:bCs/>
          <w:color w:val="1F3864" w:themeColor="accent1" w:themeShade="80"/>
          <w:sz w:val="20"/>
          <w:szCs w:val="20"/>
        </w:rPr>
        <w:t xml:space="preserve"> Housing Construction Through Local </w:t>
      </w:r>
      <w:r w:rsidR="00122FFA" w:rsidRPr="00AF04A4">
        <w:rPr>
          <w:rFonts w:ascii="Arial" w:hAnsi="Arial" w:cs="Arial"/>
          <w:b/>
          <w:bCs/>
          <w:color w:val="1F3864" w:themeColor="accent1" w:themeShade="80"/>
          <w:sz w:val="20"/>
          <w:szCs w:val="20"/>
        </w:rPr>
        <w:t>Z</w:t>
      </w:r>
      <w:r w:rsidR="00B40478" w:rsidRPr="00AF04A4">
        <w:rPr>
          <w:rFonts w:ascii="Arial" w:hAnsi="Arial" w:cs="Arial"/>
          <w:b/>
          <w:bCs/>
          <w:color w:val="1F3864" w:themeColor="accent1" w:themeShade="80"/>
          <w:sz w:val="20"/>
          <w:szCs w:val="20"/>
        </w:rPr>
        <w:t xml:space="preserve">oning Preemption </w:t>
      </w:r>
      <w:r w:rsidR="002F3CD9" w:rsidRPr="00AF04A4">
        <w:rPr>
          <w:rFonts w:ascii="Arial" w:hAnsi="Arial" w:cs="Arial"/>
          <w:b/>
          <w:bCs/>
          <w:color w:val="1F3864" w:themeColor="accent1" w:themeShade="80"/>
          <w:sz w:val="20"/>
          <w:szCs w:val="20"/>
        </w:rPr>
        <w:t>a</w:t>
      </w:r>
      <w:r w:rsidR="00122FFA" w:rsidRPr="00AF04A4">
        <w:rPr>
          <w:rFonts w:ascii="Arial" w:hAnsi="Arial" w:cs="Arial"/>
          <w:b/>
          <w:bCs/>
          <w:color w:val="1F3864" w:themeColor="accent1" w:themeShade="80"/>
          <w:sz w:val="20"/>
          <w:szCs w:val="20"/>
        </w:rPr>
        <w:t>nd Development Incentives</w:t>
      </w:r>
      <w:r w:rsidR="00B40478" w:rsidRPr="00AF04A4">
        <w:rPr>
          <w:rFonts w:ascii="Arial" w:hAnsi="Arial" w:cs="Arial"/>
          <w:b/>
          <w:bCs/>
          <w:color w:val="1F3864" w:themeColor="accent1" w:themeShade="80"/>
          <w:sz w:val="20"/>
          <w:szCs w:val="20"/>
        </w:rPr>
        <w:t xml:space="preserve">– </w:t>
      </w:r>
      <w:r w:rsidR="00122FFA" w:rsidRPr="00AF04A4">
        <w:rPr>
          <w:rFonts w:ascii="Arial" w:hAnsi="Arial" w:cs="Arial"/>
          <w:b/>
          <w:bCs/>
          <w:color w:val="1F3864" w:themeColor="accent1" w:themeShade="80"/>
          <w:sz w:val="20"/>
          <w:szCs w:val="20"/>
        </w:rPr>
        <w:t>Overview of Statewide Initiatives and a Review of Recent Literature</w:t>
      </w:r>
      <w:r w:rsidR="00B40478" w:rsidRPr="00AF04A4">
        <w:rPr>
          <w:rFonts w:ascii="Arial" w:hAnsi="Arial" w:cs="Arial"/>
          <w:b/>
          <w:bCs/>
          <w:color w:val="1F3864" w:themeColor="accent1" w:themeShade="80"/>
          <w:sz w:val="20"/>
          <w:szCs w:val="20"/>
        </w:rPr>
        <w:t xml:space="preserve">. </w:t>
      </w:r>
    </w:p>
    <w:p w14:paraId="31D668A4" w14:textId="5E6E0657" w:rsidR="00F728EB" w:rsidRPr="00AF04A4" w:rsidRDefault="00F728EB" w:rsidP="00F728EB">
      <w:pPr>
        <w:rPr>
          <w:rFonts w:ascii="Arial" w:hAnsi="Arial" w:cs="Arial"/>
          <w:sz w:val="20"/>
          <w:szCs w:val="20"/>
        </w:rPr>
      </w:pPr>
      <w:r w:rsidRPr="00AF04A4">
        <w:rPr>
          <w:rFonts w:ascii="Arial" w:hAnsi="Arial" w:cs="Arial"/>
          <w:sz w:val="20"/>
          <w:szCs w:val="20"/>
        </w:rPr>
        <w:t>Most states have been experiencing increased housing prices and less new construction in recent years. To deal with this, many policymakers are promoting land-use regulation changes, either statewide or at the local level, to incentivize construction and grow affordable housing stock. California, Oregon, Maine, Florida, a</w:t>
      </w:r>
      <w:r w:rsidR="000E6500" w:rsidRPr="00AF04A4">
        <w:rPr>
          <w:rFonts w:ascii="Arial" w:hAnsi="Arial" w:cs="Arial"/>
          <w:sz w:val="20"/>
          <w:szCs w:val="20"/>
        </w:rPr>
        <w:t xml:space="preserve">s well as </w:t>
      </w:r>
      <w:r w:rsidRPr="00AF04A4">
        <w:rPr>
          <w:rFonts w:ascii="Arial" w:hAnsi="Arial" w:cs="Arial"/>
          <w:sz w:val="20"/>
          <w:szCs w:val="20"/>
        </w:rPr>
        <w:t>several cities throughout the country have passed laws that preempt local zoning</w:t>
      </w:r>
      <w:r w:rsidR="000E6500" w:rsidRPr="00AF04A4">
        <w:rPr>
          <w:rFonts w:ascii="Arial" w:hAnsi="Arial" w:cs="Arial"/>
          <w:sz w:val="20"/>
          <w:szCs w:val="20"/>
        </w:rPr>
        <w:t>.</w:t>
      </w:r>
      <w:r w:rsidRPr="00AF04A4">
        <w:rPr>
          <w:rFonts w:ascii="Arial" w:hAnsi="Arial" w:cs="Arial"/>
          <w:sz w:val="20"/>
          <w:szCs w:val="20"/>
        </w:rPr>
        <w:t xml:space="preserve"> </w:t>
      </w:r>
      <w:r w:rsidR="000E6500" w:rsidRPr="00AF04A4">
        <w:rPr>
          <w:rFonts w:ascii="Arial" w:hAnsi="Arial" w:cs="Arial"/>
          <w:sz w:val="20"/>
          <w:szCs w:val="20"/>
        </w:rPr>
        <w:t>M</w:t>
      </w:r>
      <w:r w:rsidRPr="00AF04A4">
        <w:rPr>
          <w:rFonts w:ascii="Arial" w:hAnsi="Arial" w:cs="Arial"/>
          <w:sz w:val="20"/>
          <w:szCs w:val="20"/>
        </w:rPr>
        <w:t xml:space="preserve">ore states, like Minnesota, </w:t>
      </w:r>
      <w:r w:rsidR="000E6500" w:rsidRPr="00AF04A4">
        <w:rPr>
          <w:rFonts w:ascii="Arial" w:hAnsi="Arial" w:cs="Arial"/>
          <w:sz w:val="20"/>
          <w:szCs w:val="20"/>
        </w:rPr>
        <w:t xml:space="preserve">are </w:t>
      </w:r>
      <w:r w:rsidRPr="00AF04A4">
        <w:rPr>
          <w:rFonts w:ascii="Arial" w:hAnsi="Arial" w:cs="Arial"/>
          <w:sz w:val="20"/>
          <w:szCs w:val="20"/>
        </w:rPr>
        <w:t xml:space="preserve">trying to do the same. The review of recent research of zoning policies throughout the country seeks to determine whether preemptive zoning led to more affordable housing in areas where reform was implemented. </w:t>
      </w:r>
    </w:p>
    <w:p w14:paraId="7469607A" w14:textId="41E81A2A" w:rsidR="00B40478" w:rsidRPr="00AF04A4" w:rsidRDefault="00F728EB" w:rsidP="00B40478">
      <w:pPr>
        <w:rPr>
          <w:rFonts w:ascii="Arial" w:hAnsi="Arial" w:cs="Arial"/>
          <w:color w:val="1F4E79" w:themeColor="accent5" w:themeShade="80"/>
          <w:sz w:val="20"/>
          <w:szCs w:val="20"/>
          <w:u w:val="single"/>
        </w:rPr>
      </w:pPr>
      <w:r w:rsidRPr="00AF04A4">
        <w:rPr>
          <w:rFonts w:ascii="Arial" w:hAnsi="Arial" w:cs="Arial"/>
          <w:sz w:val="20"/>
          <w:szCs w:val="20"/>
        </w:rPr>
        <w:t>The research shows that stricter zoning regulations are associated with less construction and higher housing prices</w:t>
      </w:r>
      <w:r w:rsidR="000E6500" w:rsidRPr="00AF04A4">
        <w:rPr>
          <w:rFonts w:ascii="Arial" w:hAnsi="Arial" w:cs="Arial"/>
          <w:sz w:val="20"/>
          <w:szCs w:val="20"/>
        </w:rPr>
        <w:t>.</w:t>
      </w:r>
      <w:r w:rsidRPr="00AF04A4">
        <w:rPr>
          <w:rFonts w:ascii="Arial" w:hAnsi="Arial" w:cs="Arial"/>
          <w:sz w:val="20"/>
          <w:szCs w:val="20"/>
        </w:rPr>
        <w:t xml:space="preserve"> </w:t>
      </w:r>
      <w:r w:rsidR="000E6500" w:rsidRPr="00AF04A4">
        <w:rPr>
          <w:rFonts w:ascii="Arial" w:hAnsi="Arial" w:cs="Arial"/>
          <w:sz w:val="20"/>
          <w:szCs w:val="20"/>
        </w:rPr>
        <w:t>R</w:t>
      </w:r>
      <w:r w:rsidRPr="00AF04A4">
        <w:rPr>
          <w:rFonts w:ascii="Arial" w:hAnsi="Arial" w:cs="Arial"/>
          <w:sz w:val="20"/>
          <w:szCs w:val="20"/>
        </w:rPr>
        <w:t xml:space="preserve">elaxing those regulations, or upzoning, does not necessarily produce the reverse results at the desired pace. </w:t>
      </w:r>
      <w:r w:rsidR="007620FE" w:rsidRPr="00AF04A4">
        <w:rPr>
          <w:rFonts w:ascii="Arial" w:hAnsi="Arial" w:cs="Arial"/>
          <w:sz w:val="20"/>
          <w:szCs w:val="20"/>
        </w:rPr>
        <w:t>Improvements to housing stock and affordability occur in limited settings. This</w:t>
      </w:r>
      <w:r w:rsidRPr="00AF04A4">
        <w:rPr>
          <w:rFonts w:ascii="Arial" w:hAnsi="Arial" w:cs="Arial"/>
          <w:sz w:val="20"/>
          <w:szCs w:val="20"/>
        </w:rPr>
        <w:t xml:space="preserve"> implies that zoning reform is a partial, potential solution to affordable housing issues. </w:t>
      </w:r>
      <w:r w:rsidR="00834A3D" w:rsidRPr="00AF04A4">
        <w:rPr>
          <w:rFonts w:ascii="Arial" w:hAnsi="Arial" w:cs="Arial"/>
          <w:sz w:val="20"/>
          <w:szCs w:val="20"/>
        </w:rPr>
        <w:t xml:space="preserve">The Commission will continue to monitor this topic and any research in the future as the impacts of reforms become more discernible.  </w:t>
      </w:r>
      <w:r w:rsidR="00122FFA" w:rsidRPr="00AF04A4">
        <w:rPr>
          <w:rFonts w:ascii="Arial" w:hAnsi="Arial" w:cs="Arial"/>
          <w:sz w:val="20"/>
          <w:szCs w:val="20"/>
        </w:rPr>
        <w:t>In addition to the literature review, t</w:t>
      </w:r>
      <w:r w:rsidRPr="00AF04A4">
        <w:rPr>
          <w:rFonts w:ascii="Arial" w:hAnsi="Arial" w:cs="Arial"/>
          <w:sz w:val="20"/>
          <w:szCs w:val="20"/>
        </w:rPr>
        <w:t>his brief provides an overview of preemptive zoning initiatives in other states</w:t>
      </w:r>
      <w:r w:rsidR="000E6500" w:rsidRPr="00AF04A4">
        <w:rPr>
          <w:rFonts w:ascii="Arial" w:hAnsi="Arial" w:cs="Arial"/>
          <w:sz w:val="20"/>
          <w:szCs w:val="20"/>
        </w:rPr>
        <w:t>. It will focus</w:t>
      </w:r>
      <w:r w:rsidRPr="00AF04A4">
        <w:rPr>
          <w:rFonts w:ascii="Arial" w:hAnsi="Arial" w:cs="Arial"/>
          <w:sz w:val="20"/>
          <w:szCs w:val="20"/>
        </w:rPr>
        <w:t xml:space="preserve"> on Florida’s newly passed Live Local Act, which provided large incentives as well as preemptive zoning measures. </w:t>
      </w:r>
    </w:p>
    <w:p w14:paraId="4EE0F4AA" w14:textId="59B4D4D4" w:rsidR="00B40478" w:rsidRPr="00AF04A4" w:rsidRDefault="00B40478" w:rsidP="00B40478">
      <w:pPr>
        <w:rPr>
          <w:rFonts w:ascii="Arial" w:hAnsi="Arial" w:cs="Arial"/>
          <w:b/>
          <w:bCs/>
          <w:color w:val="1F3864" w:themeColor="accent1" w:themeShade="80"/>
          <w:sz w:val="20"/>
          <w:szCs w:val="20"/>
        </w:rPr>
      </w:pPr>
      <w:r w:rsidRPr="00AF04A4">
        <w:rPr>
          <w:rFonts w:ascii="Arial" w:hAnsi="Arial" w:cs="Arial"/>
          <w:b/>
          <w:bCs/>
          <w:color w:val="1F3864" w:themeColor="accent1" w:themeShade="80"/>
          <w:sz w:val="20"/>
          <w:szCs w:val="20"/>
        </w:rPr>
        <w:t>Literature Review of Recent Locality Case Studies– Does Zoning Reform Lead to Increased Construction of Affordable Housing?</w:t>
      </w:r>
    </w:p>
    <w:p w14:paraId="2716FD4B" w14:textId="77777777" w:rsidR="00B40478" w:rsidRPr="00AF04A4" w:rsidRDefault="00B40478" w:rsidP="00B40478">
      <w:pPr>
        <w:rPr>
          <w:rFonts w:ascii="Arial" w:hAnsi="Arial" w:cs="Arial"/>
          <w:b/>
          <w:bCs/>
          <w:color w:val="1F3864" w:themeColor="accent1" w:themeShade="80"/>
          <w:sz w:val="20"/>
          <w:szCs w:val="20"/>
        </w:rPr>
      </w:pPr>
      <w:r w:rsidRPr="00AF04A4">
        <w:rPr>
          <w:rFonts w:ascii="Arial" w:hAnsi="Arial" w:cs="Arial"/>
          <w:b/>
          <w:bCs/>
          <w:color w:val="1F3864" w:themeColor="accent1" w:themeShade="80"/>
          <w:sz w:val="20"/>
          <w:szCs w:val="20"/>
        </w:rPr>
        <w:t xml:space="preserve">Key Takeaways: </w:t>
      </w:r>
    </w:p>
    <w:p w14:paraId="37FFF06D" w14:textId="77777777" w:rsidR="00B40478" w:rsidRPr="00AF04A4" w:rsidRDefault="00B40478" w:rsidP="00834A3D">
      <w:pPr>
        <w:pStyle w:val="ListParagraph"/>
        <w:numPr>
          <w:ilvl w:val="0"/>
          <w:numId w:val="1"/>
        </w:numPr>
        <w:spacing w:line="240" w:lineRule="auto"/>
        <w:rPr>
          <w:rFonts w:ascii="Arial" w:hAnsi="Arial" w:cs="Arial"/>
          <w:b/>
          <w:bCs/>
          <w:sz w:val="20"/>
          <w:szCs w:val="20"/>
        </w:rPr>
      </w:pPr>
      <w:r w:rsidRPr="00AF04A4">
        <w:rPr>
          <w:rFonts w:ascii="Arial" w:hAnsi="Arial" w:cs="Arial"/>
          <w:b/>
          <w:bCs/>
          <w:sz w:val="20"/>
          <w:szCs w:val="20"/>
        </w:rPr>
        <w:t>Research shows that areas that have relaxed land-use regulations to allow for greater density may not necessarily experience more housing construction in the short term but are eventually likely to see growth. However, there is no consensus in the research as to whether these zoning changes produce changes to housing stock and affordability that are statistically significant</w:t>
      </w:r>
      <w:r w:rsidRPr="00AF04A4">
        <w:rPr>
          <w:rFonts w:ascii="Arial" w:hAnsi="Arial" w:cs="Arial"/>
          <w:sz w:val="20"/>
          <w:szCs w:val="20"/>
        </w:rPr>
        <w:t xml:space="preserve">. </w:t>
      </w:r>
    </w:p>
    <w:p w14:paraId="70B758B1" w14:textId="77777777" w:rsidR="00B40478" w:rsidRPr="00AF04A4" w:rsidRDefault="00B40478" w:rsidP="00834A3D">
      <w:pPr>
        <w:pStyle w:val="ListParagraph"/>
        <w:spacing w:line="240" w:lineRule="auto"/>
        <w:rPr>
          <w:rFonts w:ascii="Arial" w:hAnsi="Arial" w:cs="Arial"/>
          <w:b/>
          <w:bCs/>
          <w:sz w:val="20"/>
          <w:szCs w:val="20"/>
        </w:rPr>
      </w:pPr>
    </w:p>
    <w:p w14:paraId="44D26900" w14:textId="12CD317F" w:rsidR="00B40478" w:rsidRPr="00AF04A4" w:rsidRDefault="00B40478" w:rsidP="00834A3D">
      <w:pPr>
        <w:pStyle w:val="ListParagraph"/>
        <w:numPr>
          <w:ilvl w:val="0"/>
          <w:numId w:val="1"/>
        </w:numPr>
        <w:spacing w:line="240" w:lineRule="auto"/>
        <w:rPr>
          <w:rFonts w:ascii="Arial" w:hAnsi="Arial" w:cs="Arial"/>
          <w:b/>
          <w:bCs/>
          <w:sz w:val="20"/>
          <w:szCs w:val="20"/>
        </w:rPr>
      </w:pPr>
      <w:r w:rsidRPr="00AF04A4">
        <w:rPr>
          <w:rFonts w:ascii="Arial" w:hAnsi="Arial" w:cs="Arial"/>
          <w:b/>
          <w:bCs/>
          <w:sz w:val="20"/>
          <w:szCs w:val="20"/>
        </w:rPr>
        <w:t xml:space="preserve">Even if a zoning regulatory change leads to an increase in housing supply, prices may not fall (or stop rising), in </w:t>
      </w:r>
      <w:r w:rsidR="009C6B05" w:rsidRPr="00AF04A4">
        <w:rPr>
          <w:rFonts w:ascii="Arial" w:hAnsi="Arial" w:cs="Arial"/>
          <w:b/>
          <w:bCs/>
          <w:sz w:val="20"/>
          <w:szCs w:val="20"/>
        </w:rPr>
        <w:t xml:space="preserve">certain </w:t>
      </w:r>
      <w:r w:rsidRPr="00AF04A4">
        <w:rPr>
          <w:rFonts w:ascii="Arial" w:hAnsi="Arial" w:cs="Arial"/>
          <w:b/>
          <w:bCs/>
          <w:sz w:val="20"/>
          <w:szCs w:val="20"/>
        </w:rPr>
        <w:t xml:space="preserve">rezoned areas. </w:t>
      </w:r>
    </w:p>
    <w:p w14:paraId="5712F1A7" w14:textId="77777777" w:rsidR="00B40478" w:rsidRPr="00AF04A4" w:rsidRDefault="00B40478" w:rsidP="00834A3D">
      <w:pPr>
        <w:pStyle w:val="ListParagraph"/>
        <w:spacing w:line="240" w:lineRule="auto"/>
        <w:rPr>
          <w:rFonts w:ascii="Arial" w:hAnsi="Arial" w:cs="Arial"/>
          <w:b/>
          <w:bCs/>
          <w:sz w:val="20"/>
          <w:szCs w:val="20"/>
        </w:rPr>
      </w:pPr>
    </w:p>
    <w:p w14:paraId="0CCD668B" w14:textId="5C5CCBA2" w:rsidR="00B40478" w:rsidRPr="00AF04A4" w:rsidRDefault="00B40478" w:rsidP="00834A3D">
      <w:pPr>
        <w:pStyle w:val="ListParagraph"/>
        <w:numPr>
          <w:ilvl w:val="0"/>
          <w:numId w:val="1"/>
        </w:numPr>
        <w:spacing w:line="240" w:lineRule="auto"/>
        <w:rPr>
          <w:rFonts w:ascii="Arial" w:hAnsi="Arial" w:cs="Arial"/>
          <w:b/>
          <w:bCs/>
          <w:sz w:val="20"/>
          <w:szCs w:val="20"/>
        </w:rPr>
      </w:pPr>
      <w:r w:rsidRPr="00AF04A4">
        <w:rPr>
          <w:rFonts w:ascii="Arial" w:hAnsi="Arial" w:cs="Arial"/>
          <w:b/>
          <w:bCs/>
          <w:sz w:val="20"/>
          <w:szCs w:val="20"/>
        </w:rPr>
        <w:t>The increase in rental housing supply occurs primarily in rental units with higher incomes over the short and medium-term once zoning reforms have passed. Units affordable to those with low and very</w:t>
      </w:r>
      <w:r w:rsidR="00A14CF4" w:rsidRPr="00AF04A4">
        <w:rPr>
          <w:rFonts w:ascii="Arial" w:hAnsi="Arial" w:cs="Arial"/>
          <w:b/>
          <w:bCs/>
          <w:sz w:val="20"/>
          <w:szCs w:val="20"/>
        </w:rPr>
        <w:t>-</w:t>
      </w:r>
      <w:r w:rsidR="007620FE" w:rsidRPr="00AF04A4">
        <w:rPr>
          <w:rFonts w:ascii="Arial" w:hAnsi="Arial" w:cs="Arial"/>
          <w:b/>
          <w:bCs/>
          <w:sz w:val="20"/>
          <w:szCs w:val="20"/>
        </w:rPr>
        <w:t>low incomes</w:t>
      </w:r>
      <w:r w:rsidRPr="00AF04A4">
        <w:rPr>
          <w:rFonts w:ascii="Arial" w:hAnsi="Arial" w:cs="Arial"/>
          <w:b/>
          <w:bCs/>
          <w:sz w:val="20"/>
          <w:szCs w:val="20"/>
        </w:rPr>
        <w:t xml:space="preserve"> have not experienced statistically significant increases. </w:t>
      </w:r>
    </w:p>
    <w:p w14:paraId="3EE391ED" w14:textId="77777777" w:rsidR="00B40478" w:rsidRPr="00AF04A4" w:rsidRDefault="00B40478" w:rsidP="00834A3D">
      <w:pPr>
        <w:pStyle w:val="ListParagraph"/>
        <w:spacing w:line="240" w:lineRule="auto"/>
        <w:rPr>
          <w:rFonts w:ascii="Arial" w:hAnsi="Arial" w:cs="Arial"/>
          <w:sz w:val="20"/>
          <w:szCs w:val="20"/>
        </w:rPr>
      </w:pPr>
    </w:p>
    <w:p w14:paraId="3B620A1D" w14:textId="71F6AEDF" w:rsidR="00B40478" w:rsidRPr="00AF04A4" w:rsidRDefault="00B40478" w:rsidP="00834A3D">
      <w:pPr>
        <w:pStyle w:val="ListParagraph"/>
        <w:numPr>
          <w:ilvl w:val="0"/>
          <w:numId w:val="1"/>
        </w:numPr>
        <w:spacing w:line="240" w:lineRule="auto"/>
        <w:rPr>
          <w:rFonts w:ascii="Arial" w:hAnsi="Arial" w:cs="Arial"/>
          <w:b/>
          <w:bCs/>
          <w:sz w:val="20"/>
          <w:szCs w:val="20"/>
        </w:rPr>
      </w:pPr>
      <w:r w:rsidRPr="00AF04A4">
        <w:rPr>
          <w:rFonts w:ascii="Arial" w:hAnsi="Arial" w:cs="Arial"/>
          <w:b/>
          <w:bCs/>
          <w:sz w:val="20"/>
          <w:szCs w:val="20"/>
        </w:rPr>
        <w:t xml:space="preserve">The benefits of wide-ranging zoning reforms are often not as large as expected, and many times </w:t>
      </w:r>
      <w:r w:rsidR="009C6B05" w:rsidRPr="00AF04A4">
        <w:rPr>
          <w:rFonts w:ascii="Arial" w:hAnsi="Arial" w:cs="Arial"/>
          <w:b/>
          <w:bCs/>
          <w:sz w:val="20"/>
          <w:szCs w:val="20"/>
        </w:rPr>
        <w:t xml:space="preserve">the reforms </w:t>
      </w:r>
      <w:r w:rsidRPr="00AF04A4">
        <w:rPr>
          <w:rFonts w:ascii="Arial" w:hAnsi="Arial" w:cs="Arial"/>
          <w:b/>
          <w:bCs/>
          <w:sz w:val="20"/>
          <w:szCs w:val="20"/>
        </w:rPr>
        <w:t xml:space="preserve">do not yield more </w:t>
      </w:r>
      <w:r w:rsidRPr="00AF04A4">
        <w:rPr>
          <w:rFonts w:ascii="Arial" w:hAnsi="Arial" w:cs="Arial"/>
          <w:b/>
          <w:bCs/>
          <w:i/>
          <w:iCs/>
          <w:sz w:val="20"/>
          <w:szCs w:val="20"/>
        </w:rPr>
        <w:t>affordable</w:t>
      </w:r>
      <w:r w:rsidRPr="00AF04A4">
        <w:rPr>
          <w:rFonts w:ascii="Arial" w:hAnsi="Arial" w:cs="Arial"/>
          <w:b/>
          <w:bCs/>
          <w:sz w:val="20"/>
          <w:szCs w:val="20"/>
        </w:rPr>
        <w:t xml:space="preserve"> housing for low-income households. However, zoning reforms that impose increased regulations, or downzonings, have been proven to limit construction and worsen affordability.</w:t>
      </w:r>
      <w:r w:rsidRPr="00AF04A4">
        <w:rPr>
          <w:rFonts w:ascii="Arial" w:hAnsi="Arial" w:cs="Arial"/>
          <w:sz w:val="20"/>
          <w:szCs w:val="20"/>
        </w:rPr>
        <w:t xml:space="preserve"> </w:t>
      </w:r>
    </w:p>
    <w:p w14:paraId="3B2ACC48" w14:textId="77777777" w:rsidR="00B40478" w:rsidRPr="00AF04A4" w:rsidRDefault="00B40478" w:rsidP="00834A3D">
      <w:pPr>
        <w:pStyle w:val="ListParagraph"/>
        <w:spacing w:line="240" w:lineRule="auto"/>
        <w:rPr>
          <w:rFonts w:ascii="Arial" w:hAnsi="Arial" w:cs="Arial"/>
          <w:b/>
          <w:bCs/>
          <w:sz w:val="20"/>
          <w:szCs w:val="20"/>
        </w:rPr>
      </w:pPr>
    </w:p>
    <w:p w14:paraId="372B800F" w14:textId="03F38114" w:rsidR="00B40478" w:rsidRPr="00AF04A4" w:rsidRDefault="00B40478" w:rsidP="00834A3D">
      <w:pPr>
        <w:pStyle w:val="ListParagraph"/>
        <w:numPr>
          <w:ilvl w:val="0"/>
          <w:numId w:val="1"/>
        </w:numPr>
        <w:spacing w:line="240" w:lineRule="auto"/>
        <w:rPr>
          <w:rFonts w:ascii="Arial" w:hAnsi="Arial" w:cs="Arial"/>
          <w:sz w:val="20"/>
          <w:szCs w:val="20"/>
        </w:rPr>
      </w:pPr>
      <w:r w:rsidRPr="00AF04A4">
        <w:rPr>
          <w:rFonts w:ascii="Arial" w:hAnsi="Arial" w:cs="Arial"/>
          <w:b/>
          <w:bCs/>
          <w:sz w:val="20"/>
          <w:szCs w:val="20"/>
        </w:rPr>
        <w:t>The scope of evidence indicates that upzoning offers mixed success in terms of increases in housing production and lower home prices and outcomes are widely dependent on the climate of local markets. Market demand, local political context, housing types, timing, and other factors affect whether zoning changes increase housing stock and/or lower costs.</w:t>
      </w:r>
      <w:r w:rsidRPr="00AF04A4">
        <w:rPr>
          <w:rFonts w:ascii="Arial" w:hAnsi="Arial" w:cs="Arial"/>
          <w:sz w:val="20"/>
          <w:szCs w:val="20"/>
        </w:rPr>
        <w:t xml:space="preserve"> </w:t>
      </w:r>
      <w:r w:rsidRPr="00AF04A4">
        <w:rPr>
          <w:rFonts w:ascii="Arial" w:hAnsi="Arial" w:cs="Arial"/>
          <w:sz w:val="20"/>
          <w:szCs w:val="20"/>
        </w:rPr>
        <w:br w:type="page"/>
      </w:r>
    </w:p>
    <w:p w14:paraId="1ADC8BA7" w14:textId="77777777" w:rsidR="00B40478" w:rsidRPr="00AF04A4" w:rsidRDefault="00B40478" w:rsidP="00B40478">
      <w:pPr>
        <w:pStyle w:val="ListParagraph"/>
        <w:numPr>
          <w:ilvl w:val="0"/>
          <w:numId w:val="2"/>
        </w:numPr>
        <w:rPr>
          <w:rFonts w:ascii="Arial" w:hAnsi="Arial" w:cs="Arial"/>
          <w:b/>
          <w:bCs/>
          <w:color w:val="1F4E79" w:themeColor="accent5" w:themeShade="80"/>
          <w:sz w:val="20"/>
          <w:szCs w:val="20"/>
        </w:rPr>
      </w:pPr>
      <w:r w:rsidRPr="00AF04A4">
        <w:rPr>
          <w:rFonts w:ascii="Arial" w:hAnsi="Arial" w:cs="Arial"/>
          <w:b/>
          <w:bCs/>
          <w:color w:val="1F4E79" w:themeColor="accent5" w:themeShade="80"/>
          <w:sz w:val="20"/>
          <w:szCs w:val="20"/>
        </w:rPr>
        <w:lastRenderedPageBreak/>
        <w:t xml:space="preserve">Zoning Reform Potential Outcomes: Housing Prices </w:t>
      </w:r>
    </w:p>
    <w:p w14:paraId="19E65518" w14:textId="13B83B22" w:rsidR="00B40478" w:rsidRPr="00AF04A4" w:rsidRDefault="00B40478" w:rsidP="00B40478">
      <w:pPr>
        <w:ind w:left="720"/>
        <w:rPr>
          <w:rFonts w:ascii="Arial" w:hAnsi="Arial" w:cs="Arial"/>
          <w:i/>
          <w:iCs/>
          <w:color w:val="2F5496" w:themeColor="accent1" w:themeShade="BF"/>
          <w:sz w:val="20"/>
          <w:szCs w:val="20"/>
        </w:rPr>
      </w:pPr>
      <w:r w:rsidRPr="00AF04A4">
        <w:rPr>
          <w:rFonts w:ascii="Arial" w:hAnsi="Arial" w:cs="Arial"/>
          <w:i/>
          <w:iCs/>
          <w:color w:val="2F5496" w:themeColor="accent1" w:themeShade="BF"/>
          <w:sz w:val="20"/>
          <w:szCs w:val="20"/>
        </w:rPr>
        <w:t>Upzoning alone may not produce more affordable rental housing for low to moderate income households</w:t>
      </w:r>
      <w:r w:rsidR="008D51EE" w:rsidRPr="00AF04A4">
        <w:rPr>
          <w:rFonts w:ascii="Arial" w:hAnsi="Arial" w:cs="Arial"/>
          <w:i/>
          <w:iCs/>
          <w:color w:val="2F5496" w:themeColor="accent1" w:themeShade="BF"/>
          <w:sz w:val="20"/>
          <w:szCs w:val="20"/>
        </w:rPr>
        <w:t xml:space="preserve">. It </w:t>
      </w:r>
      <w:r w:rsidRPr="00AF04A4">
        <w:rPr>
          <w:rFonts w:ascii="Arial" w:hAnsi="Arial" w:cs="Arial"/>
          <w:i/>
          <w:iCs/>
          <w:color w:val="2F5496" w:themeColor="accent1" w:themeShade="BF"/>
          <w:sz w:val="20"/>
          <w:szCs w:val="20"/>
        </w:rPr>
        <w:t>has more of an effect on moderating the costs of higher-end rental units. Allowing additional housing construction often attracts investment in the creation of additional market-rate units</w:t>
      </w:r>
      <w:r w:rsidR="008D7662" w:rsidRPr="00AF04A4">
        <w:rPr>
          <w:rFonts w:ascii="Arial" w:hAnsi="Arial" w:cs="Arial"/>
          <w:i/>
          <w:iCs/>
          <w:color w:val="2F5496" w:themeColor="accent1" w:themeShade="BF"/>
          <w:sz w:val="20"/>
          <w:szCs w:val="20"/>
        </w:rPr>
        <w:t>.</w:t>
      </w:r>
    </w:p>
    <w:p w14:paraId="345B41E0" w14:textId="6663A7EF" w:rsidR="00B40478" w:rsidRPr="00AF04A4" w:rsidRDefault="00B40478" w:rsidP="00B40478">
      <w:pPr>
        <w:ind w:left="720" w:firstLine="720"/>
        <w:rPr>
          <w:rFonts w:ascii="Arial" w:hAnsi="Arial" w:cs="Arial"/>
          <w:sz w:val="20"/>
          <w:szCs w:val="20"/>
        </w:rPr>
      </w:pPr>
      <w:bookmarkStart w:id="0" w:name="_Hlk152574976"/>
      <w:r w:rsidRPr="00AF04A4">
        <w:rPr>
          <w:rFonts w:ascii="Arial" w:hAnsi="Arial" w:cs="Arial"/>
          <w:sz w:val="20"/>
          <w:szCs w:val="20"/>
        </w:rPr>
        <w:t xml:space="preserve">One area of consensus among researchers in recent years is that while adding supply to the </w:t>
      </w:r>
      <w:r w:rsidR="00363BDC" w:rsidRPr="00AF04A4">
        <w:rPr>
          <w:rFonts w:ascii="Arial" w:hAnsi="Arial" w:cs="Arial"/>
          <w:sz w:val="20"/>
          <w:szCs w:val="20"/>
        </w:rPr>
        <w:t xml:space="preserve">rental </w:t>
      </w:r>
      <w:r w:rsidRPr="00AF04A4">
        <w:rPr>
          <w:rFonts w:ascii="Arial" w:hAnsi="Arial" w:cs="Arial"/>
          <w:sz w:val="20"/>
          <w:szCs w:val="20"/>
        </w:rPr>
        <w:t xml:space="preserve">housing market will eventually help moderate housing costs, that moderation is insufficient and often ineffective when it comes to achieving affordability for </w:t>
      </w:r>
      <w:r w:rsidR="00834A3D" w:rsidRPr="00AF04A4">
        <w:rPr>
          <w:rFonts w:ascii="Arial" w:hAnsi="Arial" w:cs="Arial"/>
          <w:sz w:val="20"/>
          <w:szCs w:val="20"/>
        </w:rPr>
        <w:t>low-income</w:t>
      </w:r>
      <w:r w:rsidRPr="00AF04A4">
        <w:rPr>
          <w:rFonts w:ascii="Arial" w:hAnsi="Arial" w:cs="Arial"/>
          <w:sz w:val="20"/>
          <w:szCs w:val="20"/>
        </w:rPr>
        <w:t xml:space="preserve"> families</w:t>
      </w:r>
      <w:r w:rsidR="001C4F32" w:rsidRPr="00AF04A4">
        <w:rPr>
          <w:rFonts w:ascii="Arial" w:hAnsi="Arial" w:cs="Arial"/>
          <w:sz w:val="20"/>
          <w:szCs w:val="20"/>
        </w:rPr>
        <w:t xml:space="preserve">. </w:t>
      </w:r>
      <w:r w:rsidRPr="00AF04A4">
        <w:rPr>
          <w:rFonts w:ascii="Arial" w:hAnsi="Arial" w:cs="Arial"/>
          <w:sz w:val="20"/>
          <w:szCs w:val="20"/>
        </w:rPr>
        <w:t xml:space="preserve"> </w:t>
      </w:r>
    </w:p>
    <w:bookmarkEnd w:id="0"/>
    <w:p w14:paraId="2BFB0525" w14:textId="04AF8DEF" w:rsidR="00B40478" w:rsidRPr="00AF04A4" w:rsidRDefault="00834A3D" w:rsidP="00B40478">
      <w:pPr>
        <w:ind w:left="720" w:firstLine="720"/>
        <w:rPr>
          <w:rFonts w:ascii="Arial" w:hAnsi="Arial" w:cs="Arial"/>
          <w:sz w:val="20"/>
          <w:szCs w:val="20"/>
        </w:rPr>
      </w:pPr>
      <w:r w:rsidRPr="00AF04A4">
        <w:rPr>
          <w:rFonts w:ascii="Arial" w:hAnsi="Arial" w:cs="Arial"/>
          <w:sz w:val="20"/>
          <w:szCs w:val="20"/>
        </w:rPr>
        <w:t>N</w:t>
      </w:r>
      <w:r w:rsidR="00B40478" w:rsidRPr="00AF04A4">
        <w:rPr>
          <w:rFonts w:ascii="Arial" w:hAnsi="Arial" w:cs="Arial"/>
          <w:sz w:val="20"/>
          <w:szCs w:val="20"/>
        </w:rPr>
        <w:t xml:space="preserve">ew rental buildings increase housing supply </w:t>
      </w:r>
      <w:r w:rsidRPr="00AF04A4">
        <w:rPr>
          <w:rFonts w:ascii="Arial" w:hAnsi="Arial" w:cs="Arial"/>
          <w:sz w:val="20"/>
          <w:szCs w:val="20"/>
        </w:rPr>
        <w:t>and</w:t>
      </w:r>
      <w:r w:rsidR="00B40478" w:rsidRPr="00AF04A4">
        <w:rPr>
          <w:rFonts w:ascii="Arial" w:hAnsi="Arial" w:cs="Arial"/>
          <w:sz w:val="20"/>
          <w:szCs w:val="20"/>
        </w:rPr>
        <w:t xml:space="preserve"> are usually more expensive</w:t>
      </w:r>
      <w:r w:rsidRPr="00AF04A4">
        <w:rPr>
          <w:rFonts w:ascii="Arial" w:hAnsi="Arial" w:cs="Arial"/>
          <w:sz w:val="20"/>
          <w:szCs w:val="20"/>
        </w:rPr>
        <w:t xml:space="preserve"> than previously existing buildings</w:t>
      </w:r>
      <w:r w:rsidR="00B40478" w:rsidRPr="00AF04A4">
        <w:rPr>
          <w:rFonts w:ascii="Arial" w:hAnsi="Arial" w:cs="Arial"/>
          <w:sz w:val="20"/>
          <w:szCs w:val="20"/>
        </w:rPr>
        <w:t xml:space="preserve">. As a result, the existing units often maintain, not reduce, rents due to the increased demand that comes with a more attractive housing market. </w:t>
      </w:r>
      <w:r w:rsidR="00EB56EB" w:rsidRPr="00AF04A4">
        <w:rPr>
          <w:rFonts w:ascii="Arial" w:hAnsi="Arial" w:cs="Arial"/>
          <w:sz w:val="20"/>
          <w:szCs w:val="20"/>
        </w:rPr>
        <w:t xml:space="preserve">Many skeptics of zoning reforms </w:t>
      </w:r>
      <w:r w:rsidRPr="00AF04A4">
        <w:rPr>
          <w:rFonts w:ascii="Arial" w:hAnsi="Arial" w:cs="Arial"/>
          <w:sz w:val="20"/>
          <w:szCs w:val="20"/>
        </w:rPr>
        <w:t>intended to</w:t>
      </w:r>
      <w:r w:rsidR="00EB56EB" w:rsidRPr="00AF04A4">
        <w:rPr>
          <w:rFonts w:ascii="Arial" w:hAnsi="Arial" w:cs="Arial"/>
          <w:sz w:val="20"/>
          <w:szCs w:val="20"/>
        </w:rPr>
        <w:t xml:space="preserve"> </w:t>
      </w:r>
      <w:r w:rsidR="00D74E7E" w:rsidRPr="00AF04A4">
        <w:rPr>
          <w:rFonts w:ascii="Arial" w:hAnsi="Arial" w:cs="Arial"/>
          <w:sz w:val="20"/>
          <w:szCs w:val="20"/>
        </w:rPr>
        <w:t>increase</w:t>
      </w:r>
      <w:r w:rsidR="00EB56EB" w:rsidRPr="00AF04A4">
        <w:rPr>
          <w:rFonts w:ascii="Arial" w:hAnsi="Arial" w:cs="Arial"/>
          <w:sz w:val="20"/>
          <w:szCs w:val="20"/>
        </w:rPr>
        <w:t xml:space="preserve"> supply argue that most new supply is aimed at the top of the market and will not alleviate affordability challenges in other market segments. </w:t>
      </w:r>
      <w:r w:rsidR="00B40478" w:rsidRPr="00AF04A4">
        <w:rPr>
          <w:rFonts w:ascii="Arial" w:hAnsi="Arial" w:cs="Arial"/>
          <w:sz w:val="20"/>
          <w:szCs w:val="20"/>
        </w:rPr>
        <w:t>However, in the long term, researchers expect that more construction will eventually reduce housing costs</w:t>
      </w:r>
      <w:r w:rsidRPr="00AF04A4">
        <w:rPr>
          <w:rFonts w:ascii="Arial" w:hAnsi="Arial" w:cs="Arial"/>
          <w:sz w:val="20"/>
          <w:szCs w:val="20"/>
        </w:rPr>
        <w:t xml:space="preserve"> </w:t>
      </w:r>
      <w:sdt>
        <w:sdtPr>
          <w:rPr>
            <w:rFonts w:ascii="Arial" w:hAnsi="Arial" w:cs="Arial"/>
            <w:sz w:val="20"/>
            <w:szCs w:val="20"/>
          </w:rPr>
          <w:id w:val="-270629584"/>
          <w:citation/>
        </w:sdtPr>
        <w:sdtContent>
          <w:r w:rsidRPr="00AF04A4">
            <w:rPr>
              <w:rFonts w:ascii="Arial" w:hAnsi="Arial" w:cs="Arial"/>
              <w:sz w:val="20"/>
              <w:szCs w:val="20"/>
            </w:rPr>
            <w:fldChar w:fldCharType="begin"/>
          </w:r>
          <w:r w:rsidRPr="00AF04A4">
            <w:rPr>
              <w:rFonts w:ascii="Arial" w:hAnsi="Arial" w:cs="Arial"/>
              <w:sz w:val="20"/>
              <w:szCs w:val="20"/>
            </w:rPr>
            <w:instrText xml:space="preserve">CITATION Bee18 \t  \l 1033 </w:instrText>
          </w:r>
          <w:r w:rsidRPr="00AF04A4">
            <w:rPr>
              <w:rFonts w:ascii="Arial" w:hAnsi="Arial" w:cs="Arial"/>
              <w:sz w:val="20"/>
              <w:szCs w:val="20"/>
            </w:rPr>
            <w:fldChar w:fldCharType="separate"/>
          </w:r>
          <w:r w:rsidR="00C6057E" w:rsidRPr="00AF04A4">
            <w:rPr>
              <w:rFonts w:ascii="Arial" w:hAnsi="Arial" w:cs="Arial"/>
              <w:noProof/>
              <w:sz w:val="20"/>
              <w:szCs w:val="20"/>
            </w:rPr>
            <w:t>(Been, Gould Ellen, &amp; O'Regan, 2019)</w:t>
          </w:r>
          <w:r w:rsidRPr="00AF04A4">
            <w:rPr>
              <w:rFonts w:ascii="Arial" w:hAnsi="Arial" w:cs="Arial"/>
              <w:sz w:val="20"/>
              <w:szCs w:val="20"/>
            </w:rPr>
            <w:fldChar w:fldCharType="end"/>
          </w:r>
        </w:sdtContent>
      </w:sdt>
      <w:r w:rsidR="001C4F32" w:rsidRPr="00AF04A4">
        <w:rPr>
          <w:rFonts w:ascii="Arial" w:hAnsi="Arial" w:cs="Arial"/>
          <w:sz w:val="20"/>
          <w:szCs w:val="20"/>
        </w:rPr>
        <w:t>.</w:t>
      </w:r>
    </w:p>
    <w:p w14:paraId="4BA69C20" w14:textId="7C06FCEA" w:rsidR="00DB7042" w:rsidRPr="00AF04A4" w:rsidRDefault="003346F6" w:rsidP="00B40478">
      <w:pPr>
        <w:ind w:left="720" w:firstLine="720"/>
        <w:rPr>
          <w:rFonts w:ascii="Arial" w:hAnsi="Arial" w:cs="Arial"/>
          <w:sz w:val="20"/>
          <w:szCs w:val="20"/>
        </w:rPr>
      </w:pPr>
      <w:r w:rsidRPr="00AF04A4">
        <w:rPr>
          <w:rFonts w:ascii="Arial" w:hAnsi="Arial" w:cs="Arial"/>
          <w:sz w:val="20"/>
          <w:szCs w:val="20"/>
        </w:rPr>
        <w:t>A 2022 study published in the Journal of Economic Geography</w:t>
      </w:r>
      <w:r w:rsidR="00DB7042" w:rsidRPr="00AF04A4">
        <w:rPr>
          <w:rFonts w:ascii="Arial" w:hAnsi="Arial" w:cs="Arial"/>
          <w:sz w:val="20"/>
          <w:szCs w:val="20"/>
        </w:rPr>
        <w:t xml:space="preserve"> found that for every 10 percent increase to the housing stock added by new high rises, residential rents for the buildings within a 500-foot radius decreased by one percent. The decreases were seen for nearby high-and medium-rent buildings but were not significant in nearby low-rent buildings</w:t>
      </w:r>
      <w:sdt>
        <w:sdtPr>
          <w:rPr>
            <w:rFonts w:ascii="Arial" w:hAnsi="Arial" w:cs="Arial"/>
            <w:sz w:val="20"/>
            <w:szCs w:val="20"/>
          </w:rPr>
          <w:id w:val="1593430025"/>
          <w:citation/>
        </w:sdtPr>
        <w:sdtEndPr/>
        <w:sdtContent>
          <w:r w:rsidRPr="00AF04A4">
            <w:rPr>
              <w:rFonts w:ascii="Arial" w:hAnsi="Arial" w:cs="Arial"/>
              <w:sz w:val="20"/>
              <w:szCs w:val="20"/>
            </w:rPr>
            <w:fldChar w:fldCharType="begin"/>
          </w:r>
          <w:r w:rsidRPr="00AF04A4">
            <w:rPr>
              <w:rFonts w:ascii="Arial" w:hAnsi="Arial" w:cs="Arial"/>
              <w:sz w:val="20"/>
              <w:szCs w:val="20"/>
            </w:rPr>
            <w:instrText xml:space="preserve"> CITATION LiX22 \l 1033 </w:instrText>
          </w:r>
          <w:r w:rsidRPr="00AF04A4">
            <w:rPr>
              <w:rFonts w:ascii="Arial" w:hAnsi="Arial" w:cs="Arial"/>
              <w:sz w:val="20"/>
              <w:szCs w:val="20"/>
            </w:rPr>
            <w:fldChar w:fldCharType="separate"/>
          </w:r>
          <w:r w:rsidR="00C6057E" w:rsidRPr="00AF04A4">
            <w:rPr>
              <w:rFonts w:ascii="Arial" w:hAnsi="Arial" w:cs="Arial"/>
              <w:noProof/>
              <w:sz w:val="20"/>
              <w:szCs w:val="20"/>
            </w:rPr>
            <w:t xml:space="preserve"> (Li, 2022)</w:t>
          </w:r>
          <w:r w:rsidRPr="00AF04A4">
            <w:rPr>
              <w:rFonts w:ascii="Arial" w:hAnsi="Arial" w:cs="Arial"/>
              <w:sz w:val="20"/>
              <w:szCs w:val="20"/>
            </w:rPr>
            <w:fldChar w:fldCharType="end"/>
          </w:r>
        </w:sdtContent>
      </w:sdt>
      <w:r w:rsidR="00DB7042" w:rsidRPr="00AF04A4">
        <w:rPr>
          <w:rFonts w:ascii="Arial" w:hAnsi="Arial" w:cs="Arial"/>
          <w:sz w:val="20"/>
          <w:szCs w:val="20"/>
        </w:rPr>
        <w:t>. In contrast, two recent studies found that adding supply is associated with increasing rents in the surrounding neighborhoods. One study based in Minneapolis</w:t>
      </w:r>
      <w:r w:rsidR="00363BDC" w:rsidRPr="00AF04A4">
        <w:rPr>
          <w:rFonts w:ascii="Arial" w:hAnsi="Arial" w:cs="Arial"/>
          <w:sz w:val="20"/>
          <w:szCs w:val="20"/>
        </w:rPr>
        <w:t xml:space="preserve"> covering the years 2000-2018</w:t>
      </w:r>
      <w:r w:rsidR="00DB7042" w:rsidRPr="00AF04A4">
        <w:rPr>
          <w:rFonts w:ascii="Arial" w:hAnsi="Arial" w:cs="Arial"/>
          <w:sz w:val="20"/>
          <w:szCs w:val="20"/>
        </w:rPr>
        <w:t xml:space="preserve"> found that buildings </w:t>
      </w:r>
      <w:r w:rsidR="00363BDC" w:rsidRPr="00AF04A4">
        <w:rPr>
          <w:rFonts w:ascii="Arial" w:hAnsi="Arial" w:cs="Arial"/>
          <w:sz w:val="20"/>
          <w:szCs w:val="20"/>
        </w:rPr>
        <w:t>near new market-rate apartment buildings had no significant effect on rents overall, but when looking exclusively at buildings categorized as the lowest rent tier, prices increased by 6.6 percent</w:t>
      </w:r>
      <w:sdt>
        <w:sdtPr>
          <w:rPr>
            <w:rFonts w:ascii="Arial" w:hAnsi="Arial" w:cs="Arial"/>
            <w:sz w:val="20"/>
            <w:szCs w:val="20"/>
          </w:rPr>
          <w:id w:val="-1479451362"/>
          <w:citation/>
        </w:sdtPr>
        <w:sdtEndPr/>
        <w:sdtContent>
          <w:r w:rsidR="002657E8" w:rsidRPr="00AF04A4">
            <w:rPr>
              <w:rFonts w:ascii="Arial" w:hAnsi="Arial" w:cs="Arial"/>
              <w:sz w:val="20"/>
              <w:szCs w:val="20"/>
            </w:rPr>
            <w:fldChar w:fldCharType="begin"/>
          </w:r>
          <w:r w:rsidR="002657E8" w:rsidRPr="00AF04A4">
            <w:rPr>
              <w:rFonts w:ascii="Arial" w:hAnsi="Arial" w:cs="Arial"/>
              <w:sz w:val="20"/>
              <w:szCs w:val="20"/>
            </w:rPr>
            <w:instrText xml:space="preserve"> CITATION Dam20 \l 1033 </w:instrText>
          </w:r>
          <w:r w:rsidR="002657E8" w:rsidRPr="00AF04A4">
            <w:rPr>
              <w:rFonts w:ascii="Arial" w:hAnsi="Arial" w:cs="Arial"/>
              <w:sz w:val="20"/>
              <w:szCs w:val="20"/>
            </w:rPr>
            <w:fldChar w:fldCharType="separate"/>
          </w:r>
          <w:r w:rsidR="00C6057E" w:rsidRPr="00AF04A4">
            <w:rPr>
              <w:rFonts w:ascii="Arial" w:hAnsi="Arial" w:cs="Arial"/>
              <w:noProof/>
              <w:sz w:val="20"/>
              <w:szCs w:val="20"/>
            </w:rPr>
            <w:t xml:space="preserve"> (Damiano &amp; Freneir, 2020)</w:t>
          </w:r>
          <w:r w:rsidR="002657E8" w:rsidRPr="00AF04A4">
            <w:rPr>
              <w:rFonts w:ascii="Arial" w:hAnsi="Arial" w:cs="Arial"/>
              <w:sz w:val="20"/>
              <w:szCs w:val="20"/>
            </w:rPr>
            <w:fldChar w:fldCharType="end"/>
          </w:r>
        </w:sdtContent>
      </w:sdt>
      <w:r w:rsidR="00680346" w:rsidRPr="00AF04A4">
        <w:rPr>
          <w:rFonts w:ascii="Arial" w:hAnsi="Arial" w:cs="Arial"/>
          <w:sz w:val="20"/>
          <w:szCs w:val="20"/>
        </w:rPr>
        <w:t xml:space="preserve">. </w:t>
      </w:r>
    </w:p>
    <w:p w14:paraId="59009554" w14:textId="2B6429FD" w:rsidR="00D9453F" w:rsidRPr="00AF04A4" w:rsidRDefault="00D9453F" w:rsidP="00B40478">
      <w:pPr>
        <w:ind w:left="720" w:firstLine="720"/>
        <w:rPr>
          <w:rFonts w:ascii="Arial" w:hAnsi="Arial" w:cs="Arial"/>
          <w:sz w:val="20"/>
          <w:szCs w:val="20"/>
        </w:rPr>
      </w:pPr>
      <w:r w:rsidRPr="00AF04A4">
        <w:rPr>
          <w:rFonts w:ascii="Arial" w:hAnsi="Arial" w:cs="Arial"/>
          <w:sz w:val="20"/>
          <w:szCs w:val="20"/>
        </w:rPr>
        <w:t>When looking at rental prices, the effects new construction has on neighborhood rents depends upon the relative impact of two factors; 1) the competitive pressure that additional supply exerts to drive rents down and, 2) any positive amenity effect that increases demand and drives rents up</w:t>
      </w:r>
      <w:sdt>
        <w:sdtPr>
          <w:rPr>
            <w:rFonts w:ascii="Arial" w:hAnsi="Arial" w:cs="Arial"/>
            <w:sz w:val="20"/>
            <w:szCs w:val="20"/>
          </w:rPr>
          <w:id w:val="777447795"/>
          <w:citation/>
        </w:sdtPr>
        <w:sdtEndPr/>
        <w:sdtContent>
          <w:r w:rsidRPr="00AF04A4">
            <w:rPr>
              <w:rFonts w:ascii="Arial" w:hAnsi="Arial" w:cs="Arial"/>
              <w:sz w:val="20"/>
              <w:szCs w:val="20"/>
            </w:rPr>
            <w:fldChar w:fldCharType="begin"/>
          </w:r>
          <w:r w:rsidR="002657E8" w:rsidRPr="00AF04A4">
            <w:rPr>
              <w:rFonts w:ascii="Arial" w:hAnsi="Arial" w:cs="Arial"/>
              <w:sz w:val="20"/>
              <w:szCs w:val="20"/>
            </w:rPr>
            <w:instrText xml:space="preserve">CITATION Bee23 \t  \l 1033 </w:instrText>
          </w:r>
          <w:r w:rsidRPr="00AF04A4">
            <w:rPr>
              <w:rFonts w:ascii="Arial" w:hAnsi="Arial" w:cs="Arial"/>
              <w:sz w:val="20"/>
              <w:szCs w:val="20"/>
            </w:rPr>
            <w:fldChar w:fldCharType="separate"/>
          </w:r>
          <w:r w:rsidR="00C6057E" w:rsidRPr="00AF04A4">
            <w:rPr>
              <w:rFonts w:ascii="Arial" w:hAnsi="Arial" w:cs="Arial"/>
              <w:noProof/>
              <w:sz w:val="20"/>
              <w:szCs w:val="20"/>
            </w:rPr>
            <w:t xml:space="preserve"> (Been, Gould Ellen, &amp; O'Regan, 2023)</w:t>
          </w:r>
          <w:r w:rsidRPr="00AF04A4">
            <w:rPr>
              <w:rFonts w:ascii="Arial" w:hAnsi="Arial" w:cs="Arial"/>
              <w:sz w:val="20"/>
              <w:szCs w:val="20"/>
            </w:rPr>
            <w:fldChar w:fldCharType="end"/>
          </w:r>
        </w:sdtContent>
      </w:sdt>
      <w:r w:rsidRPr="00AF04A4">
        <w:rPr>
          <w:rFonts w:ascii="Arial" w:hAnsi="Arial" w:cs="Arial"/>
          <w:sz w:val="20"/>
          <w:szCs w:val="20"/>
        </w:rPr>
        <w:t xml:space="preserve">. </w:t>
      </w:r>
      <w:proofErr w:type="gramStart"/>
      <w:r w:rsidR="0058576D" w:rsidRPr="00AF04A4">
        <w:rPr>
          <w:rFonts w:ascii="Arial" w:hAnsi="Arial" w:cs="Arial"/>
          <w:sz w:val="20"/>
          <w:szCs w:val="20"/>
        </w:rPr>
        <w:t>Amenity</w:t>
      </w:r>
      <w:proofErr w:type="gramEnd"/>
      <w:r w:rsidR="0058576D" w:rsidRPr="00AF04A4">
        <w:rPr>
          <w:rFonts w:ascii="Arial" w:hAnsi="Arial" w:cs="Arial"/>
          <w:sz w:val="20"/>
          <w:szCs w:val="20"/>
        </w:rPr>
        <w:t xml:space="preserve"> effect is also referred to as demand effect. It is the idea that new housing can attract wealthier households to neighborhoods, bring new amenities, and signal to existing landlords that they could raise their rents. </w:t>
      </w:r>
    </w:p>
    <w:p w14:paraId="2E6FB3D8" w14:textId="0BADC9DF" w:rsidR="0028786A" w:rsidRPr="00AF04A4" w:rsidRDefault="00B40478" w:rsidP="00B40478">
      <w:pPr>
        <w:ind w:left="720" w:firstLine="720"/>
        <w:rPr>
          <w:rFonts w:ascii="Arial" w:hAnsi="Arial" w:cs="Arial"/>
          <w:sz w:val="20"/>
          <w:szCs w:val="20"/>
        </w:rPr>
      </w:pPr>
      <w:r w:rsidRPr="00AF04A4">
        <w:rPr>
          <w:rFonts w:ascii="Arial" w:hAnsi="Arial" w:cs="Arial"/>
          <w:sz w:val="20"/>
          <w:szCs w:val="20"/>
        </w:rPr>
        <w:t>Still, stricter zoning regulations are correlated with higher rents, although this correlation is not typically seen in areas with low incomes and higher unemployment</w:t>
      </w:r>
      <w:sdt>
        <w:sdtPr>
          <w:rPr>
            <w:rFonts w:ascii="Arial" w:hAnsi="Arial" w:cs="Arial"/>
            <w:sz w:val="20"/>
            <w:szCs w:val="20"/>
          </w:rPr>
          <w:id w:val="1922986107"/>
          <w:citation/>
        </w:sdtPr>
        <w:sdtEndPr/>
        <w:sdtContent>
          <w:r w:rsidR="001C4F32" w:rsidRPr="00AF04A4">
            <w:rPr>
              <w:rFonts w:ascii="Arial" w:hAnsi="Arial" w:cs="Arial"/>
              <w:sz w:val="20"/>
              <w:szCs w:val="20"/>
            </w:rPr>
            <w:fldChar w:fldCharType="begin"/>
          </w:r>
          <w:r w:rsidR="001C4F32" w:rsidRPr="00AF04A4">
            <w:rPr>
              <w:rFonts w:ascii="Arial" w:hAnsi="Arial" w:cs="Arial"/>
              <w:sz w:val="20"/>
              <w:szCs w:val="20"/>
            </w:rPr>
            <w:instrText xml:space="preserve">CITATION Bee18 \t  \l 1033 </w:instrText>
          </w:r>
          <w:r w:rsidR="001C4F32" w:rsidRPr="00AF04A4">
            <w:rPr>
              <w:rFonts w:ascii="Arial" w:hAnsi="Arial" w:cs="Arial"/>
              <w:sz w:val="20"/>
              <w:szCs w:val="20"/>
            </w:rPr>
            <w:fldChar w:fldCharType="separate"/>
          </w:r>
          <w:r w:rsidR="00C6057E" w:rsidRPr="00AF04A4">
            <w:rPr>
              <w:rFonts w:ascii="Arial" w:hAnsi="Arial" w:cs="Arial"/>
              <w:noProof/>
              <w:sz w:val="20"/>
              <w:szCs w:val="20"/>
            </w:rPr>
            <w:t xml:space="preserve"> (Been, Gould Ellen, &amp; O'Regan, 2019)</w:t>
          </w:r>
          <w:r w:rsidR="001C4F32" w:rsidRPr="00AF04A4">
            <w:rPr>
              <w:rFonts w:ascii="Arial" w:hAnsi="Arial" w:cs="Arial"/>
              <w:sz w:val="20"/>
              <w:szCs w:val="20"/>
            </w:rPr>
            <w:fldChar w:fldCharType="end"/>
          </w:r>
        </w:sdtContent>
      </w:sdt>
      <w:r w:rsidRPr="00AF04A4">
        <w:rPr>
          <w:rFonts w:ascii="Arial" w:hAnsi="Arial" w:cs="Arial"/>
          <w:sz w:val="20"/>
          <w:szCs w:val="20"/>
        </w:rPr>
        <w:t xml:space="preserve">. </w:t>
      </w:r>
      <w:r w:rsidR="00363BDC" w:rsidRPr="00AF04A4">
        <w:rPr>
          <w:rFonts w:ascii="Arial" w:hAnsi="Arial" w:cs="Arial"/>
          <w:sz w:val="20"/>
          <w:szCs w:val="20"/>
        </w:rPr>
        <w:t>In sum, evidence shows that rent decreases caused by new construction occur in limited settings. The contrary results of re</w:t>
      </w:r>
      <w:r w:rsidR="008D51EE" w:rsidRPr="00AF04A4">
        <w:rPr>
          <w:rFonts w:ascii="Arial" w:hAnsi="Arial" w:cs="Arial"/>
          <w:sz w:val="20"/>
          <w:szCs w:val="20"/>
        </w:rPr>
        <w:t>c</w:t>
      </w:r>
      <w:r w:rsidR="00363BDC" w:rsidRPr="00AF04A4">
        <w:rPr>
          <w:rFonts w:ascii="Arial" w:hAnsi="Arial" w:cs="Arial"/>
          <w:sz w:val="20"/>
          <w:szCs w:val="20"/>
        </w:rPr>
        <w:t xml:space="preserve">ent studies emphasize how local context may determine how new supply impact rents in surrounding neighborhoods. </w:t>
      </w:r>
    </w:p>
    <w:p w14:paraId="3DC0A58A" w14:textId="77777777" w:rsidR="00B40478" w:rsidRPr="00AF04A4" w:rsidRDefault="00B40478" w:rsidP="00B40478">
      <w:pPr>
        <w:ind w:left="720"/>
        <w:rPr>
          <w:rFonts w:ascii="Arial" w:hAnsi="Arial" w:cs="Arial"/>
          <w:i/>
          <w:iCs/>
          <w:color w:val="2F5496" w:themeColor="accent1" w:themeShade="BF"/>
          <w:sz w:val="20"/>
          <w:szCs w:val="20"/>
        </w:rPr>
      </w:pPr>
      <w:r w:rsidRPr="00AF04A4">
        <w:rPr>
          <w:rFonts w:ascii="Arial" w:hAnsi="Arial" w:cs="Arial"/>
          <w:i/>
          <w:iCs/>
          <w:color w:val="2F5496" w:themeColor="accent1" w:themeShade="BF"/>
          <w:sz w:val="20"/>
          <w:szCs w:val="20"/>
        </w:rPr>
        <w:t xml:space="preserve">Both upzoning and downzoning can lead to short and mid-term housing price inflation or stagnation depending on local market factors (Stacy et al. 2023). </w:t>
      </w:r>
    </w:p>
    <w:p w14:paraId="229B845D" w14:textId="4ECA6215" w:rsidR="00B40478" w:rsidRPr="00AF04A4" w:rsidRDefault="00B40478" w:rsidP="00B40478">
      <w:pPr>
        <w:ind w:left="720" w:firstLine="720"/>
        <w:rPr>
          <w:rFonts w:ascii="Arial" w:hAnsi="Arial" w:cs="Arial"/>
          <w:sz w:val="20"/>
          <w:szCs w:val="20"/>
        </w:rPr>
      </w:pPr>
      <w:bookmarkStart w:id="1" w:name="_Hlk152575069"/>
      <w:r w:rsidRPr="00AF04A4">
        <w:rPr>
          <w:rFonts w:ascii="Arial" w:hAnsi="Arial" w:cs="Arial"/>
          <w:sz w:val="20"/>
          <w:szCs w:val="20"/>
        </w:rPr>
        <w:lastRenderedPageBreak/>
        <w:t>In some cases, zoning changes can lead to increased home prices by changing what can be developed on a parcel of land and influencing what amenities investors may bring to a surrounding neighborhood. A 2019 study focusing on long-term impacts of zoning reform in Portland, Oregon, found that home buyers pay more to live in communities with higher-density zoning. Additionally, while the Portland reforms limited lot sizes, the reduction did not reduce prices. Instead, there was an increased demand for larger, more expensive homes on smaller lots</w:t>
      </w:r>
      <w:sdt>
        <w:sdtPr>
          <w:rPr>
            <w:rFonts w:ascii="Arial" w:hAnsi="Arial" w:cs="Arial"/>
            <w:sz w:val="20"/>
            <w:szCs w:val="20"/>
          </w:rPr>
          <w:id w:val="-943851539"/>
          <w:citation/>
        </w:sdtPr>
        <w:sdtEndPr/>
        <w:sdtContent>
          <w:r w:rsidR="00AD4377" w:rsidRPr="00AF04A4">
            <w:rPr>
              <w:rFonts w:ascii="Arial" w:hAnsi="Arial" w:cs="Arial"/>
              <w:sz w:val="20"/>
              <w:szCs w:val="20"/>
            </w:rPr>
            <w:fldChar w:fldCharType="begin"/>
          </w:r>
          <w:r w:rsidR="00AD4377" w:rsidRPr="00AF04A4">
            <w:rPr>
              <w:rFonts w:ascii="Arial" w:hAnsi="Arial" w:cs="Arial"/>
              <w:sz w:val="20"/>
              <w:szCs w:val="20"/>
            </w:rPr>
            <w:instrText xml:space="preserve">CITATION Don19 \t  \l 1033 </w:instrText>
          </w:r>
          <w:r w:rsidR="00AD4377" w:rsidRPr="00AF04A4">
            <w:rPr>
              <w:rFonts w:ascii="Arial" w:hAnsi="Arial" w:cs="Arial"/>
              <w:sz w:val="20"/>
              <w:szCs w:val="20"/>
            </w:rPr>
            <w:fldChar w:fldCharType="separate"/>
          </w:r>
          <w:r w:rsidR="00C6057E" w:rsidRPr="00AF04A4">
            <w:rPr>
              <w:rFonts w:ascii="Arial" w:hAnsi="Arial" w:cs="Arial"/>
              <w:noProof/>
              <w:sz w:val="20"/>
              <w:szCs w:val="20"/>
            </w:rPr>
            <w:t xml:space="preserve"> (Dong &amp; Hansz, 2019)</w:t>
          </w:r>
          <w:r w:rsidR="00AD4377" w:rsidRPr="00AF04A4">
            <w:rPr>
              <w:rFonts w:ascii="Arial" w:hAnsi="Arial" w:cs="Arial"/>
              <w:sz w:val="20"/>
              <w:szCs w:val="20"/>
            </w:rPr>
            <w:fldChar w:fldCharType="end"/>
          </w:r>
        </w:sdtContent>
      </w:sdt>
      <w:r w:rsidR="00AD4377" w:rsidRPr="00AF04A4">
        <w:rPr>
          <w:rFonts w:ascii="Arial" w:hAnsi="Arial" w:cs="Arial"/>
          <w:sz w:val="20"/>
          <w:szCs w:val="20"/>
        </w:rPr>
        <w:t xml:space="preserve">. </w:t>
      </w:r>
      <w:r w:rsidR="008D7662" w:rsidRPr="00AF04A4">
        <w:rPr>
          <w:rFonts w:ascii="Arial" w:hAnsi="Arial" w:cs="Arial"/>
          <w:sz w:val="20"/>
          <w:szCs w:val="20"/>
        </w:rPr>
        <w:t xml:space="preserve">Evidence indicates that upzoning leads to </w:t>
      </w:r>
      <w:r w:rsidR="00DB7042" w:rsidRPr="00AF04A4">
        <w:rPr>
          <w:rFonts w:ascii="Arial" w:hAnsi="Arial" w:cs="Arial"/>
          <w:sz w:val="20"/>
          <w:szCs w:val="20"/>
        </w:rPr>
        <w:t>mixed</w:t>
      </w:r>
      <w:r w:rsidR="008D7662" w:rsidRPr="00AF04A4">
        <w:rPr>
          <w:rFonts w:ascii="Arial" w:hAnsi="Arial" w:cs="Arial"/>
          <w:sz w:val="20"/>
          <w:szCs w:val="20"/>
        </w:rPr>
        <w:t xml:space="preserve"> success in impacted neighborhoods and the outcomes are dependent on local context and market factors. While outcomes appear to trend </w:t>
      </w:r>
      <w:r w:rsidR="00D53825" w:rsidRPr="00AF04A4">
        <w:rPr>
          <w:rFonts w:ascii="Arial" w:hAnsi="Arial" w:cs="Arial"/>
          <w:sz w:val="20"/>
          <w:szCs w:val="20"/>
        </w:rPr>
        <w:t>positively, the impacts are often considered minimal,</w:t>
      </w:r>
      <w:r w:rsidR="008D7662" w:rsidRPr="00AF04A4">
        <w:rPr>
          <w:rFonts w:ascii="Arial" w:hAnsi="Arial" w:cs="Arial"/>
          <w:sz w:val="20"/>
          <w:szCs w:val="20"/>
        </w:rPr>
        <w:t xml:space="preserve"> and more time is needed to e</w:t>
      </w:r>
      <w:r w:rsidR="00D53825" w:rsidRPr="00AF04A4">
        <w:rPr>
          <w:rFonts w:ascii="Arial" w:hAnsi="Arial" w:cs="Arial"/>
          <w:sz w:val="20"/>
          <w:szCs w:val="20"/>
        </w:rPr>
        <w:t>valuate the long-term effect of these policies</w:t>
      </w:r>
      <w:sdt>
        <w:sdtPr>
          <w:rPr>
            <w:rFonts w:ascii="Arial" w:hAnsi="Arial" w:cs="Arial"/>
            <w:sz w:val="20"/>
            <w:szCs w:val="20"/>
          </w:rPr>
          <w:id w:val="-2000725234"/>
          <w:citation/>
        </w:sdtPr>
        <w:sdtEndPr/>
        <w:sdtContent>
          <w:r w:rsidR="00D53825" w:rsidRPr="00AF04A4">
            <w:rPr>
              <w:rFonts w:ascii="Arial" w:hAnsi="Arial" w:cs="Arial"/>
              <w:sz w:val="20"/>
              <w:szCs w:val="20"/>
            </w:rPr>
            <w:fldChar w:fldCharType="begin"/>
          </w:r>
          <w:r w:rsidR="008D51EE" w:rsidRPr="00AF04A4">
            <w:rPr>
              <w:rFonts w:ascii="Arial" w:hAnsi="Arial" w:cs="Arial"/>
              <w:sz w:val="20"/>
              <w:szCs w:val="20"/>
            </w:rPr>
            <w:instrText xml:space="preserve">CITATION Fre23 \t  \l 1033 </w:instrText>
          </w:r>
          <w:r w:rsidR="00D53825" w:rsidRPr="00AF04A4">
            <w:rPr>
              <w:rFonts w:ascii="Arial" w:hAnsi="Arial" w:cs="Arial"/>
              <w:sz w:val="20"/>
              <w:szCs w:val="20"/>
            </w:rPr>
            <w:fldChar w:fldCharType="separate"/>
          </w:r>
          <w:r w:rsidR="00C6057E" w:rsidRPr="00AF04A4">
            <w:rPr>
              <w:rFonts w:ascii="Arial" w:hAnsi="Arial" w:cs="Arial"/>
              <w:noProof/>
              <w:sz w:val="20"/>
              <w:szCs w:val="20"/>
            </w:rPr>
            <w:t xml:space="preserve"> (Freemark, 2023)</w:t>
          </w:r>
          <w:r w:rsidR="00D53825" w:rsidRPr="00AF04A4">
            <w:rPr>
              <w:rFonts w:ascii="Arial" w:hAnsi="Arial" w:cs="Arial"/>
              <w:sz w:val="20"/>
              <w:szCs w:val="20"/>
            </w:rPr>
            <w:fldChar w:fldCharType="end"/>
          </w:r>
        </w:sdtContent>
      </w:sdt>
      <w:r w:rsidR="00D53825" w:rsidRPr="00AF04A4">
        <w:rPr>
          <w:rFonts w:ascii="Arial" w:hAnsi="Arial" w:cs="Arial"/>
          <w:sz w:val="20"/>
          <w:szCs w:val="20"/>
        </w:rPr>
        <w:t xml:space="preserve">. </w:t>
      </w:r>
      <w:r w:rsidR="008D7662" w:rsidRPr="00AF04A4">
        <w:rPr>
          <w:rFonts w:ascii="Arial" w:hAnsi="Arial" w:cs="Arial"/>
          <w:sz w:val="20"/>
          <w:szCs w:val="20"/>
        </w:rPr>
        <w:t xml:space="preserve"> </w:t>
      </w:r>
    </w:p>
    <w:p w14:paraId="0CCA2CD5" w14:textId="187CC05A" w:rsidR="00935F88" w:rsidRPr="00AF04A4" w:rsidRDefault="00935F88" w:rsidP="00935F88">
      <w:pPr>
        <w:ind w:left="720"/>
        <w:rPr>
          <w:rFonts w:ascii="Arial" w:hAnsi="Arial" w:cs="Arial"/>
          <w:i/>
          <w:iCs/>
          <w:color w:val="2F5496" w:themeColor="accent1" w:themeShade="BF"/>
          <w:sz w:val="20"/>
          <w:szCs w:val="20"/>
        </w:rPr>
      </w:pPr>
      <w:bookmarkStart w:id="2" w:name="_Hlk152575152"/>
      <w:bookmarkEnd w:id="1"/>
      <w:r w:rsidRPr="00AF04A4">
        <w:rPr>
          <w:rFonts w:ascii="Arial" w:hAnsi="Arial" w:cs="Arial"/>
          <w:i/>
          <w:iCs/>
          <w:color w:val="2F5496" w:themeColor="accent1" w:themeShade="BF"/>
          <w:sz w:val="20"/>
          <w:szCs w:val="20"/>
        </w:rPr>
        <w:t xml:space="preserve">Different markets may be affected differently by zoning policy changes. </w:t>
      </w:r>
      <w:r w:rsidR="00B50742" w:rsidRPr="00AF04A4">
        <w:rPr>
          <w:rFonts w:ascii="Arial" w:hAnsi="Arial" w:cs="Arial"/>
          <w:i/>
          <w:iCs/>
          <w:color w:val="2F5496" w:themeColor="accent1" w:themeShade="BF"/>
          <w:sz w:val="20"/>
          <w:szCs w:val="20"/>
        </w:rPr>
        <w:t>Several studies found a</w:t>
      </w:r>
      <w:r w:rsidRPr="00AF04A4">
        <w:rPr>
          <w:rFonts w:ascii="Arial" w:hAnsi="Arial" w:cs="Arial"/>
          <w:i/>
          <w:iCs/>
          <w:color w:val="2F5496" w:themeColor="accent1" w:themeShade="BF"/>
          <w:sz w:val="20"/>
          <w:szCs w:val="20"/>
        </w:rPr>
        <w:t>ffordability is not a guaranteed outcome following zoning reforms</w:t>
      </w:r>
      <w:r w:rsidR="00B50742" w:rsidRPr="00AF04A4">
        <w:rPr>
          <w:rFonts w:ascii="Arial" w:hAnsi="Arial" w:cs="Arial"/>
          <w:i/>
          <w:iCs/>
          <w:color w:val="2F5496" w:themeColor="accent1" w:themeShade="BF"/>
          <w:sz w:val="20"/>
          <w:szCs w:val="20"/>
        </w:rPr>
        <w:t>. However, there are additional studies that found rent decreased in areas near new buildings</w:t>
      </w:r>
      <w:r w:rsidR="00071DF2" w:rsidRPr="00AF04A4">
        <w:rPr>
          <w:rFonts w:ascii="Arial" w:hAnsi="Arial" w:cs="Arial"/>
          <w:i/>
          <w:iCs/>
          <w:color w:val="2F5496" w:themeColor="accent1" w:themeShade="BF"/>
          <w:sz w:val="20"/>
          <w:szCs w:val="20"/>
        </w:rPr>
        <w:t xml:space="preserve"> in large cities</w:t>
      </w:r>
      <w:r w:rsidR="00B50742" w:rsidRPr="00AF04A4">
        <w:rPr>
          <w:rFonts w:ascii="Arial" w:hAnsi="Arial" w:cs="Arial"/>
          <w:i/>
          <w:iCs/>
          <w:color w:val="2F5496" w:themeColor="accent1" w:themeShade="BF"/>
          <w:sz w:val="20"/>
          <w:szCs w:val="20"/>
        </w:rPr>
        <w:t xml:space="preserve">.   </w:t>
      </w:r>
      <w:r w:rsidRPr="00AF04A4">
        <w:rPr>
          <w:rFonts w:ascii="Arial" w:hAnsi="Arial" w:cs="Arial"/>
          <w:i/>
          <w:iCs/>
          <w:color w:val="2F5496" w:themeColor="accent1" w:themeShade="BF"/>
          <w:sz w:val="20"/>
          <w:szCs w:val="20"/>
        </w:rPr>
        <w:t xml:space="preserve"> </w:t>
      </w:r>
    </w:p>
    <w:p w14:paraId="4326A1C0" w14:textId="7826DD5E" w:rsidR="00935F88" w:rsidRPr="00AF04A4" w:rsidRDefault="00935F88" w:rsidP="00935F88">
      <w:pPr>
        <w:ind w:left="720" w:firstLine="720"/>
        <w:rPr>
          <w:rFonts w:ascii="Arial" w:hAnsi="Arial" w:cs="Arial"/>
          <w:sz w:val="20"/>
          <w:szCs w:val="20"/>
        </w:rPr>
      </w:pPr>
      <w:bookmarkStart w:id="3" w:name="_Hlk152575255"/>
      <w:r w:rsidRPr="00AF04A4">
        <w:rPr>
          <w:rFonts w:ascii="Arial" w:hAnsi="Arial" w:cs="Arial"/>
          <w:sz w:val="20"/>
          <w:szCs w:val="20"/>
        </w:rPr>
        <w:t>The Minneapolis study found that homes in less-expensive neighborhoods became more expensive compared to those in more expensive areas. In contrast, the 2020 Chicago study found the opposite – price changes were greater in upzoned high-income areas compared to low-income areas</w:t>
      </w:r>
      <w:r w:rsidR="00834A3D" w:rsidRPr="00AF04A4">
        <w:rPr>
          <w:rFonts w:ascii="Arial" w:hAnsi="Arial" w:cs="Arial"/>
          <w:sz w:val="20"/>
          <w:szCs w:val="20"/>
        </w:rPr>
        <w:t xml:space="preserve"> </w:t>
      </w:r>
      <w:sdt>
        <w:sdtPr>
          <w:rPr>
            <w:rFonts w:ascii="Arial" w:hAnsi="Arial" w:cs="Arial"/>
            <w:sz w:val="20"/>
            <w:szCs w:val="20"/>
          </w:rPr>
          <w:id w:val="-1039819323"/>
          <w:citation/>
        </w:sdtPr>
        <w:sdtContent>
          <w:r w:rsidR="00834A3D" w:rsidRPr="00AF04A4">
            <w:rPr>
              <w:rFonts w:ascii="Arial" w:hAnsi="Arial" w:cs="Arial"/>
              <w:sz w:val="20"/>
              <w:szCs w:val="20"/>
            </w:rPr>
            <w:fldChar w:fldCharType="begin"/>
          </w:r>
          <w:r w:rsidR="008D51EE" w:rsidRPr="00AF04A4">
            <w:rPr>
              <w:rFonts w:ascii="Arial" w:hAnsi="Arial" w:cs="Arial"/>
              <w:sz w:val="20"/>
              <w:szCs w:val="20"/>
            </w:rPr>
            <w:instrText xml:space="preserve">CITATION Fre20 \t  \l 1033 </w:instrText>
          </w:r>
          <w:r w:rsidR="00834A3D" w:rsidRPr="00AF04A4">
            <w:rPr>
              <w:rFonts w:ascii="Arial" w:hAnsi="Arial" w:cs="Arial"/>
              <w:sz w:val="20"/>
              <w:szCs w:val="20"/>
            </w:rPr>
            <w:fldChar w:fldCharType="separate"/>
          </w:r>
          <w:r w:rsidR="00C6057E" w:rsidRPr="00AF04A4">
            <w:rPr>
              <w:rFonts w:ascii="Arial" w:hAnsi="Arial" w:cs="Arial"/>
              <w:noProof/>
              <w:sz w:val="20"/>
              <w:szCs w:val="20"/>
            </w:rPr>
            <w:t>(Freemark, 2020)</w:t>
          </w:r>
          <w:r w:rsidR="00834A3D" w:rsidRPr="00AF04A4">
            <w:rPr>
              <w:rFonts w:ascii="Arial" w:hAnsi="Arial" w:cs="Arial"/>
              <w:sz w:val="20"/>
              <w:szCs w:val="20"/>
            </w:rPr>
            <w:fldChar w:fldCharType="end"/>
          </w:r>
        </w:sdtContent>
      </w:sdt>
      <w:r w:rsidRPr="00AF04A4">
        <w:rPr>
          <w:rFonts w:ascii="Arial" w:hAnsi="Arial" w:cs="Arial"/>
          <w:sz w:val="20"/>
          <w:szCs w:val="20"/>
        </w:rPr>
        <w:t xml:space="preserve">. </w:t>
      </w:r>
      <w:r w:rsidR="00B50742" w:rsidRPr="00AF04A4">
        <w:rPr>
          <w:rFonts w:ascii="Arial" w:hAnsi="Arial" w:cs="Arial"/>
          <w:sz w:val="20"/>
          <w:szCs w:val="20"/>
        </w:rPr>
        <w:t>A 2019 analysis of 11 major cities, including New York, Chicago, Atlanta, Austin, and more, found that rents in large market-rate buildings near new development fall by 5-7% compared to rents in buildings slightly farther away</w:t>
      </w:r>
      <w:r w:rsidR="00E310F4" w:rsidRPr="00AF04A4">
        <w:rPr>
          <w:rFonts w:ascii="Arial" w:hAnsi="Arial" w:cs="Arial"/>
          <w:sz w:val="20"/>
          <w:szCs w:val="20"/>
        </w:rPr>
        <w:t xml:space="preserve"> </w:t>
      </w:r>
      <w:sdt>
        <w:sdtPr>
          <w:rPr>
            <w:rFonts w:ascii="Arial" w:hAnsi="Arial" w:cs="Arial"/>
            <w:sz w:val="20"/>
            <w:szCs w:val="20"/>
          </w:rPr>
          <w:id w:val="-791896613"/>
          <w:citation/>
        </w:sdtPr>
        <w:sdtContent>
          <w:r w:rsidR="00E310F4" w:rsidRPr="00AF04A4">
            <w:rPr>
              <w:rFonts w:ascii="Arial" w:hAnsi="Arial" w:cs="Arial"/>
              <w:sz w:val="20"/>
              <w:szCs w:val="20"/>
            </w:rPr>
            <w:fldChar w:fldCharType="begin"/>
          </w:r>
          <w:r w:rsidR="00E310F4" w:rsidRPr="00AF04A4">
            <w:rPr>
              <w:rFonts w:ascii="Arial" w:hAnsi="Arial" w:cs="Arial"/>
              <w:sz w:val="20"/>
              <w:szCs w:val="20"/>
            </w:rPr>
            <w:instrText xml:space="preserve"> CITATION Asq20 \l 1033 </w:instrText>
          </w:r>
          <w:r w:rsidR="00E310F4" w:rsidRPr="00AF04A4">
            <w:rPr>
              <w:rFonts w:ascii="Arial" w:hAnsi="Arial" w:cs="Arial"/>
              <w:sz w:val="20"/>
              <w:szCs w:val="20"/>
            </w:rPr>
            <w:fldChar w:fldCharType="separate"/>
          </w:r>
          <w:r w:rsidR="00C6057E" w:rsidRPr="00AF04A4">
            <w:rPr>
              <w:rFonts w:ascii="Arial" w:hAnsi="Arial" w:cs="Arial"/>
              <w:noProof/>
              <w:sz w:val="20"/>
              <w:szCs w:val="20"/>
            </w:rPr>
            <w:t>(Asquith, Mast, &amp; Reed, 2020)</w:t>
          </w:r>
          <w:r w:rsidR="00E310F4" w:rsidRPr="00AF04A4">
            <w:rPr>
              <w:rFonts w:ascii="Arial" w:hAnsi="Arial" w:cs="Arial"/>
              <w:sz w:val="20"/>
              <w:szCs w:val="20"/>
            </w:rPr>
            <w:fldChar w:fldCharType="end"/>
          </w:r>
        </w:sdtContent>
      </w:sdt>
      <w:r w:rsidR="00B50742" w:rsidRPr="00AF04A4">
        <w:rPr>
          <w:rFonts w:ascii="Arial" w:hAnsi="Arial" w:cs="Arial"/>
          <w:sz w:val="20"/>
          <w:szCs w:val="20"/>
        </w:rPr>
        <w:t>.</w:t>
      </w:r>
    </w:p>
    <w:bookmarkEnd w:id="3"/>
    <w:p w14:paraId="4331A679" w14:textId="45CC7CC3" w:rsidR="00B40478" w:rsidRPr="00AF04A4" w:rsidRDefault="00B40478" w:rsidP="00B40478">
      <w:pPr>
        <w:ind w:left="720"/>
        <w:rPr>
          <w:rFonts w:ascii="Arial" w:hAnsi="Arial" w:cs="Arial"/>
          <w:i/>
          <w:iCs/>
          <w:color w:val="2F5496" w:themeColor="accent1" w:themeShade="BF"/>
          <w:sz w:val="20"/>
          <w:szCs w:val="20"/>
        </w:rPr>
      </w:pPr>
      <w:r w:rsidRPr="00AF04A4">
        <w:rPr>
          <w:rFonts w:ascii="Arial" w:hAnsi="Arial" w:cs="Arial"/>
          <w:i/>
          <w:iCs/>
          <w:color w:val="2F5496" w:themeColor="accent1" w:themeShade="BF"/>
          <w:sz w:val="20"/>
          <w:szCs w:val="20"/>
        </w:rPr>
        <w:t xml:space="preserve">After rezoning, properties </w:t>
      </w:r>
      <w:r w:rsidR="00B50742" w:rsidRPr="00AF04A4">
        <w:rPr>
          <w:rFonts w:ascii="Arial" w:hAnsi="Arial" w:cs="Arial"/>
          <w:i/>
          <w:iCs/>
          <w:color w:val="2F5496" w:themeColor="accent1" w:themeShade="BF"/>
          <w:sz w:val="20"/>
          <w:szCs w:val="20"/>
        </w:rPr>
        <w:t xml:space="preserve">may </w:t>
      </w:r>
      <w:r w:rsidRPr="00AF04A4">
        <w:rPr>
          <w:rFonts w:ascii="Arial" w:hAnsi="Arial" w:cs="Arial"/>
          <w:i/>
          <w:iCs/>
          <w:color w:val="2F5496" w:themeColor="accent1" w:themeShade="BF"/>
          <w:sz w:val="20"/>
          <w:szCs w:val="20"/>
        </w:rPr>
        <w:t>quickly incorporate future development opportunities into their values. Builders often convert existing lower cost units into higher cost ones, increasing surrounding housing values.</w:t>
      </w:r>
    </w:p>
    <w:p w14:paraId="62CC3CC2" w14:textId="2CC53E65" w:rsidR="00B40478" w:rsidRPr="00AF04A4" w:rsidRDefault="00B40478" w:rsidP="00B40478">
      <w:pPr>
        <w:ind w:left="720" w:firstLine="720"/>
        <w:rPr>
          <w:rFonts w:ascii="Arial" w:hAnsi="Arial" w:cs="Arial"/>
          <w:sz w:val="20"/>
          <w:szCs w:val="20"/>
        </w:rPr>
      </w:pPr>
      <w:bookmarkStart w:id="4" w:name="_Hlk152575124"/>
      <w:bookmarkEnd w:id="2"/>
      <w:r w:rsidRPr="00AF04A4">
        <w:rPr>
          <w:rFonts w:ascii="Arial" w:hAnsi="Arial" w:cs="Arial"/>
          <w:sz w:val="20"/>
          <w:szCs w:val="20"/>
        </w:rPr>
        <w:t>A study of Minneapolis’ 2018 decision to allow up to three residential units on parcels previously zoned for single-family homes showed that homes in areas that had been upzoned experienced rapid sale price increases of three to five percent</w:t>
      </w:r>
      <w:r w:rsidR="0034093D" w:rsidRPr="00AF04A4">
        <w:rPr>
          <w:rFonts w:ascii="Arial" w:hAnsi="Arial" w:cs="Arial"/>
          <w:sz w:val="20"/>
          <w:szCs w:val="20"/>
        </w:rPr>
        <w:t xml:space="preserve"> </w:t>
      </w:r>
      <w:sdt>
        <w:sdtPr>
          <w:rPr>
            <w:rFonts w:ascii="Arial" w:hAnsi="Arial" w:cs="Arial"/>
            <w:sz w:val="20"/>
            <w:szCs w:val="20"/>
          </w:rPr>
          <w:id w:val="1983587004"/>
          <w:citation/>
        </w:sdtPr>
        <w:sdtEndPr/>
        <w:sdtContent>
          <w:r w:rsidR="0034093D" w:rsidRPr="00AF04A4">
            <w:rPr>
              <w:rFonts w:ascii="Arial" w:hAnsi="Arial" w:cs="Arial"/>
              <w:sz w:val="20"/>
              <w:szCs w:val="20"/>
            </w:rPr>
            <w:fldChar w:fldCharType="begin"/>
          </w:r>
          <w:r w:rsidR="0034093D" w:rsidRPr="00AF04A4">
            <w:rPr>
              <w:rFonts w:ascii="Arial" w:hAnsi="Arial" w:cs="Arial"/>
              <w:sz w:val="20"/>
              <w:szCs w:val="20"/>
            </w:rPr>
            <w:instrText xml:space="preserve"> CITATION Kuh21 \l 1033 </w:instrText>
          </w:r>
          <w:r w:rsidR="0034093D" w:rsidRPr="00AF04A4">
            <w:rPr>
              <w:rFonts w:ascii="Arial" w:hAnsi="Arial" w:cs="Arial"/>
              <w:sz w:val="20"/>
              <w:szCs w:val="20"/>
            </w:rPr>
            <w:fldChar w:fldCharType="separate"/>
          </w:r>
          <w:r w:rsidR="00C6057E" w:rsidRPr="00AF04A4">
            <w:rPr>
              <w:rFonts w:ascii="Arial" w:hAnsi="Arial" w:cs="Arial"/>
              <w:noProof/>
              <w:sz w:val="20"/>
              <w:szCs w:val="20"/>
            </w:rPr>
            <w:t>(Kuhlmann, 2021)</w:t>
          </w:r>
          <w:r w:rsidR="0034093D" w:rsidRPr="00AF04A4">
            <w:rPr>
              <w:rFonts w:ascii="Arial" w:hAnsi="Arial" w:cs="Arial"/>
              <w:sz w:val="20"/>
              <w:szCs w:val="20"/>
            </w:rPr>
            <w:fldChar w:fldCharType="end"/>
          </w:r>
        </w:sdtContent>
      </w:sdt>
      <w:r w:rsidRPr="00AF04A4">
        <w:rPr>
          <w:rFonts w:ascii="Arial" w:hAnsi="Arial" w:cs="Arial"/>
          <w:sz w:val="20"/>
          <w:szCs w:val="20"/>
        </w:rPr>
        <w:t xml:space="preserve">. </w:t>
      </w:r>
    </w:p>
    <w:p w14:paraId="5043BF49" w14:textId="4C2760C7" w:rsidR="00B40478" w:rsidRPr="00AF04A4" w:rsidRDefault="00B40478" w:rsidP="00B40478">
      <w:pPr>
        <w:ind w:left="720" w:firstLine="720"/>
        <w:rPr>
          <w:rFonts w:ascii="Arial" w:hAnsi="Arial" w:cs="Arial"/>
          <w:sz w:val="20"/>
          <w:szCs w:val="20"/>
        </w:rPr>
      </w:pPr>
      <w:bookmarkStart w:id="5" w:name="_Hlk152575213"/>
      <w:bookmarkEnd w:id="4"/>
      <w:r w:rsidRPr="00AF04A4">
        <w:rPr>
          <w:rFonts w:ascii="Arial" w:hAnsi="Arial" w:cs="Arial"/>
          <w:sz w:val="20"/>
          <w:szCs w:val="20"/>
        </w:rPr>
        <w:t xml:space="preserve">A 2020 study of Chicago found significant increases in upzoned property values in parcels with a 20% increase in density. The reform allowed for higher densities and reduced parking, later resulting in raised prices and no notable supply changes. Upzoning led to a 15 to 23.3 percent increase in sales prices between six months and two years after rezoning. Property owners benefitted from the reform and buyers were willing to pay more for potential development rights </w:t>
      </w:r>
      <w:bookmarkEnd w:id="5"/>
      <w:sdt>
        <w:sdtPr>
          <w:rPr>
            <w:rFonts w:ascii="Arial" w:hAnsi="Arial" w:cs="Arial"/>
            <w:sz w:val="20"/>
            <w:szCs w:val="20"/>
          </w:rPr>
          <w:id w:val="792868316"/>
          <w:citation/>
        </w:sdtPr>
        <w:sdtEndPr/>
        <w:sdtContent>
          <w:r w:rsidR="0034093D" w:rsidRPr="00AF04A4">
            <w:rPr>
              <w:rFonts w:ascii="Arial" w:hAnsi="Arial" w:cs="Arial"/>
              <w:sz w:val="20"/>
              <w:szCs w:val="20"/>
            </w:rPr>
            <w:fldChar w:fldCharType="begin"/>
          </w:r>
          <w:r w:rsidR="008D51EE" w:rsidRPr="00AF04A4">
            <w:rPr>
              <w:rFonts w:ascii="Arial" w:hAnsi="Arial" w:cs="Arial"/>
              <w:sz w:val="20"/>
              <w:szCs w:val="20"/>
            </w:rPr>
            <w:instrText xml:space="preserve">CITATION Fre20 \t  \l 1033 </w:instrText>
          </w:r>
          <w:r w:rsidR="0034093D" w:rsidRPr="00AF04A4">
            <w:rPr>
              <w:rFonts w:ascii="Arial" w:hAnsi="Arial" w:cs="Arial"/>
              <w:sz w:val="20"/>
              <w:szCs w:val="20"/>
            </w:rPr>
            <w:fldChar w:fldCharType="separate"/>
          </w:r>
          <w:r w:rsidR="00C6057E" w:rsidRPr="00AF04A4">
            <w:rPr>
              <w:rFonts w:ascii="Arial" w:hAnsi="Arial" w:cs="Arial"/>
              <w:noProof/>
              <w:sz w:val="20"/>
              <w:szCs w:val="20"/>
            </w:rPr>
            <w:t>(Freemark, 2020)</w:t>
          </w:r>
          <w:r w:rsidR="0034093D" w:rsidRPr="00AF04A4">
            <w:rPr>
              <w:rFonts w:ascii="Arial" w:hAnsi="Arial" w:cs="Arial"/>
              <w:sz w:val="20"/>
              <w:szCs w:val="20"/>
            </w:rPr>
            <w:fldChar w:fldCharType="end"/>
          </w:r>
        </w:sdtContent>
      </w:sdt>
      <w:sdt>
        <w:sdtPr>
          <w:rPr>
            <w:rFonts w:ascii="Arial" w:hAnsi="Arial" w:cs="Arial"/>
            <w:sz w:val="20"/>
            <w:szCs w:val="20"/>
          </w:rPr>
          <w:id w:val="-32512686"/>
          <w:citation/>
        </w:sdtPr>
        <w:sdtEndPr/>
        <w:sdtContent>
          <w:r w:rsidR="0034093D" w:rsidRPr="00AF04A4">
            <w:rPr>
              <w:rFonts w:ascii="Arial" w:hAnsi="Arial" w:cs="Arial"/>
              <w:sz w:val="20"/>
              <w:szCs w:val="20"/>
            </w:rPr>
            <w:fldChar w:fldCharType="begin"/>
          </w:r>
          <w:r w:rsidR="00D063A1" w:rsidRPr="00AF04A4">
            <w:rPr>
              <w:rFonts w:ascii="Arial" w:hAnsi="Arial" w:cs="Arial"/>
              <w:sz w:val="20"/>
              <w:szCs w:val="20"/>
            </w:rPr>
            <w:instrText xml:space="preserve">CITATION Don19 \t  \l 1033 </w:instrText>
          </w:r>
          <w:r w:rsidR="0034093D" w:rsidRPr="00AF04A4">
            <w:rPr>
              <w:rFonts w:ascii="Arial" w:hAnsi="Arial" w:cs="Arial"/>
              <w:sz w:val="20"/>
              <w:szCs w:val="20"/>
            </w:rPr>
            <w:fldChar w:fldCharType="separate"/>
          </w:r>
          <w:r w:rsidR="00C6057E" w:rsidRPr="00AF04A4">
            <w:rPr>
              <w:rFonts w:ascii="Arial" w:hAnsi="Arial" w:cs="Arial"/>
              <w:noProof/>
              <w:sz w:val="20"/>
              <w:szCs w:val="20"/>
            </w:rPr>
            <w:t xml:space="preserve"> (Dong &amp; Hansz, 2019)</w:t>
          </w:r>
          <w:r w:rsidR="0034093D" w:rsidRPr="00AF04A4">
            <w:rPr>
              <w:rFonts w:ascii="Arial" w:hAnsi="Arial" w:cs="Arial"/>
              <w:sz w:val="20"/>
              <w:szCs w:val="20"/>
            </w:rPr>
            <w:fldChar w:fldCharType="end"/>
          </w:r>
        </w:sdtContent>
      </w:sdt>
      <w:sdt>
        <w:sdtPr>
          <w:rPr>
            <w:rFonts w:ascii="Arial" w:hAnsi="Arial" w:cs="Arial"/>
            <w:sz w:val="20"/>
            <w:szCs w:val="20"/>
          </w:rPr>
          <w:id w:val="1961605394"/>
          <w:citation/>
        </w:sdtPr>
        <w:sdtEndPr/>
        <w:sdtContent>
          <w:r w:rsidR="0034093D" w:rsidRPr="00AF04A4">
            <w:rPr>
              <w:rFonts w:ascii="Arial" w:hAnsi="Arial" w:cs="Arial"/>
              <w:sz w:val="20"/>
              <w:szCs w:val="20"/>
            </w:rPr>
            <w:fldChar w:fldCharType="begin"/>
          </w:r>
          <w:r w:rsidR="0034093D" w:rsidRPr="00AF04A4">
            <w:rPr>
              <w:rFonts w:ascii="Arial" w:hAnsi="Arial" w:cs="Arial"/>
              <w:sz w:val="20"/>
              <w:szCs w:val="20"/>
            </w:rPr>
            <w:instrText xml:space="preserve"> CITATION Lia22 \l 1033 </w:instrText>
          </w:r>
          <w:r w:rsidR="0034093D" w:rsidRPr="00AF04A4">
            <w:rPr>
              <w:rFonts w:ascii="Arial" w:hAnsi="Arial" w:cs="Arial"/>
              <w:sz w:val="20"/>
              <w:szCs w:val="20"/>
            </w:rPr>
            <w:fldChar w:fldCharType="separate"/>
          </w:r>
          <w:r w:rsidR="00C6057E" w:rsidRPr="00AF04A4">
            <w:rPr>
              <w:rFonts w:ascii="Arial" w:hAnsi="Arial" w:cs="Arial"/>
              <w:noProof/>
              <w:sz w:val="20"/>
              <w:szCs w:val="20"/>
            </w:rPr>
            <w:t xml:space="preserve"> (Liao, 2022)</w:t>
          </w:r>
          <w:r w:rsidR="0034093D" w:rsidRPr="00AF04A4">
            <w:rPr>
              <w:rFonts w:ascii="Arial" w:hAnsi="Arial" w:cs="Arial"/>
              <w:sz w:val="20"/>
              <w:szCs w:val="20"/>
            </w:rPr>
            <w:fldChar w:fldCharType="end"/>
          </w:r>
        </w:sdtContent>
      </w:sdt>
      <w:r w:rsidRPr="00AF04A4">
        <w:rPr>
          <w:rFonts w:ascii="Arial" w:hAnsi="Arial" w:cs="Arial"/>
          <w:sz w:val="20"/>
          <w:szCs w:val="20"/>
        </w:rPr>
        <w:t xml:space="preserve"> </w:t>
      </w:r>
      <w:sdt>
        <w:sdtPr>
          <w:rPr>
            <w:rFonts w:ascii="Arial" w:hAnsi="Arial" w:cs="Arial"/>
            <w:sz w:val="20"/>
            <w:szCs w:val="20"/>
          </w:rPr>
          <w:id w:val="441732882"/>
          <w:citation/>
        </w:sdtPr>
        <w:sdtEndPr/>
        <w:sdtContent>
          <w:r w:rsidR="00D063A1" w:rsidRPr="00AF04A4">
            <w:rPr>
              <w:rFonts w:ascii="Arial" w:hAnsi="Arial" w:cs="Arial"/>
              <w:sz w:val="20"/>
              <w:szCs w:val="20"/>
            </w:rPr>
            <w:fldChar w:fldCharType="begin"/>
          </w:r>
          <w:r w:rsidR="00D063A1" w:rsidRPr="00AF04A4">
            <w:rPr>
              <w:rFonts w:ascii="Arial" w:hAnsi="Arial" w:cs="Arial"/>
              <w:sz w:val="20"/>
              <w:szCs w:val="20"/>
            </w:rPr>
            <w:instrText xml:space="preserve"> CITATION Jac22 \l 1033 </w:instrText>
          </w:r>
          <w:r w:rsidR="00D063A1" w:rsidRPr="00AF04A4">
            <w:rPr>
              <w:rFonts w:ascii="Arial" w:hAnsi="Arial" w:cs="Arial"/>
              <w:sz w:val="20"/>
              <w:szCs w:val="20"/>
            </w:rPr>
            <w:fldChar w:fldCharType="separate"/>
          </w:r>
          <w:r w:rsidR="00C6057E" w:rsidRPr="00AF04A4">
            <w:rPr>
              <w:rFonts w:ascii="Arial" w:hAnsi="Arial" w:cs="Arial"/>
              <w:noProof/>
              <w:sz w:val="20"/>
              <w:szCs w:val="20"/>
            </w:rPr>
            <w:t>(Jacobus, 2022)</w:t>
          </w:r>
          <w:r w:rsidR="00D063A1" w:rsidRPr="00AF04A4">
            <w:rPr>
              <w:rFonts w:ascii="Arial" w:hAnsi="Arial" w:cs="Arial"/>
              <w:sz w:val="20"/>
              <w:szCs w:val="20"/>
            </w:rPr>
            <w:fldChar w:fldCharType="end"/>
          </w:r>
        </w:sdtContent>
      </w:sdt>
    </w:p>
    <w:p w14:paraId="19D49D26" w14:textId="77777777" w:rsidR="00B40478" w:rsidRPr="00AF04A4" w:rsidRDefault="00B40478" w:rsidP="00B40478">
      <w:pPr>
        <w:pStyle w:val="ListParagraph"/>
        <w:numPr>
          <w:ilvl w:val="0"/>
          <w:numId w:val="2"/>
        </w:numPr>
        <w:rPr>
          <w:rFonts w:ascii="Arial" w:hAnsi="Arial" w:cs="Arial"/>
          <w:color w:val="2F5496" w:themeColor="accent1" w:themeShade="BF"/>
          <w:sz w:val="20"/>
          <w:szCs w:val="20"/>
        </w:rPr>
      </w:pPr>
      <w:r w:rsidRPr="00AF04A4">
        <w:rPr>
          <w:rFonts w:ascii="Arial" w:hAnsi="Arial" w:cs="Arial"/>
          <w:b/>
          <w:bCs/>
          <w:color w:val="1F4E79" w:themeColor="accent5" w:themeShade="80"/>
          <w:sz w:val="20"/>
          <w:szCs w:val="20"/>
        </w:rPr>
        <w:t xml:space="preserve">Zoning Reform Potential Outcomes: Construction </w:t>
      </w:r>
    </w:p>
    <w:p w14:paraId="0C9D794C" w14:textId="77777777" w:rsidR="00B40478" w:rsidRPr="00AF04A4" w:rsidRDefault="00B40478" w:rsidP="00B40478">
      <w:pPr>
        <w:ind w:left="720"/>
        <w:rPr>
          <w:rFonts w:ascii="Arial" w:hAnsi="Arial" w:cs="Arial"/>
          <w:i/>
          <w:iCs/>
          <w:sz w:val="20"/>
          <w:szCs w:val="20"/>
        </w:rPr>
      </w:pPr>
      <w:r w:rsidRPr="00AF04A4">
        <w:rPr>
          <w:rFonts w:ascii="Arial" w:hAnsi="Arial" w:cs="Arial"/>
          <w:i/>
          <w:iCs/>
          <w:color w:val="2F5496" w:themeColor="accent1" w:themeShade="BF"/>
          <w:sz w:val="20"/>
          <w:szCs w:val="20"/>
        </w:rPr>
        <w:t xml:space="preserve">Different local markets will likely produce different results when it comes to housing construction. </w:t>
      </w:r>
    </w:p>
    <w:p w14:paraId="10431ED2" w14:textId="1CFDE70F" w:rsidR="00B40478" w:rsidRPr="00AF04A4" w:rsidRDefault="00B40478" w:rsidP="00B40478">
      <w:pPr>
        <w:ind w:left="720" w:firstLine="720"/>
        <w:rPr>
          <w:rFonts w:ascii="Arial" w:hAnsi="Arial" w:cs="Arial"/>
          <w:noProof/>
          <w:sz w:val="20"/>
          <w:szCs w:val="20"/>
        </w:rPr>
      </w:pPr>
      <w:bookmarkStart w:id="6" w:name="_Hlk152575286"/>
      <w:r w:rsidRPr="00AF04A4">
        <w:rPr>
          <w:rFonts w:ascii="Arial" w:hAnsi="Arial" w:cs="Arial"/>
          <w:sz w:val="20"/>
          <w:szCs w:val="20"/>
        </w:rPr>
        <w:t xml:space="preserve">A 2021 </w:t>
      </w:r>
      <w:r w:rsidR="00D063A1" w:rsidRPr="00AF04A4">
        <w:rPr>
          <w:rFonts w:ascii="Arial" w:hAnsi="Arial" w:cs="Arial"/>
          <w:sz w:val="20"/>
          <w:szCs w:val="20"/>
        </w:rPr>
        <w:t xml:space="preserve">study </w:t>
      </w:r>
      <w:r w:rsidRPr="00AF04A4">
        <w:rPr>
          <w:rFonts w:ascii="Arial" w:hAnsi="Arial" w:cs="Arial"/>
          <w:sz w:val="20"/>
          <w:szCs w:val="20"/>
        </w:rPr>
        <w:t>showed that reform effects may depend on the characteristics of where they are implemented. Loosening restrictions in communities with high demand, limited supply, and strict pre</w:t>
      </w:r>
      <w:r w:rsidR="008809BA" w:rsidRPr="00AF04A4">
        <w:rPr>
          <w:rFonts w:ascii="Arial" w:hAnsi="Arial" w:cs="Arial"/>
          <w:sz w:val="20"/>
          <w:szCs w:val="20"/>
        </w:rPr>
        <w:t>-</w:t>
      </w:r>
      <w:r w:rsidRPr="00AF04A4">
        <w:rPr>
          <w:rFonts w:ascii="Arial" w:hAnsi="Arial" w:cs="Arial"/>
          <w:sz w:val="20"/>
          <w:szCs w:val="20"/>
        </w:rPr>
        <w:t xml:space="preserve">existing regulations could lead to periods of significantly </w:t>
      </w:r>
      <w:r w:rsidRPr="00AF04A4">
        <w:rPr>
          <w:rFonts w:ascii="Arial" w:hAnsi="Arial" w:cs="Arial"/>
          <w:sz w:val="20"/>
          <w:szCs w:val="20"/>
        </w:rPr>
        <w:lastRenderedPageBreak/>
        <w:t>increased construction. Similar reforms in communities with weaker economies could result in no construction in the short or mid-term</w:t>
      </w:r>
      <w:r w:rsidR="00D063A1" w:rsidRPr="00AF04A4">
        <w:rPr>
          <w:rFonts w:ascii="Arial" w:hAnsi="Arial" w:cs="Arial"/>
          <w:sz w:val="20"/>
          <w:szCs w:val="20"/>
        </w:rPr>
        <w:t xml:space="preserve"> </w:t>
      </w:r>
      <w:sdt>
        <w:sdtPr>
          <w:rPr>
            <w:rFonts w:ascii="Arial" w:hAnsi="Arial" w:cs="Arial"/>
            <w:sz w:val="20"/>
            <w:szCs w:val="20"/>
          </w:rPr>
          <w:id w:val="215101787"/>
          <w:citation/>
        </w:sdtPr>
        <w:sdtEndPr/>
        <w:sdtContent>
          <w:r w:rsidR="00D063A1" w:rsidRPr="00AF04A4">
            <w:rPr>
              <w:rFonts w:ascii="Arial" w:hAnsi="Arial" w:cs="Arial"/>
              <w:sz w:val="20"/>
              <w:szCs w:val="20"/>
            </w:rPr>
            <w:fldChar w:fldCharType="begin"/>
          </w:r>
          <w:r w:rsidR="00D063A1" w:rsidRPr="00AF04A4">
            <w:rPr>
              <w:rFonts w:ascii="Arial" w:hAnsi="Arial" w:cs="Arial"/>
              <w:sz w:val="20"/>
              <w:szCs w:val="20"/>
            </w:rPr>
            <w:instrText xml:space="preserve">CITATION Zhu21 \l 1033 </w:instrText>
          </w:r>
          <w:r w:rsidR="00D063A1" w:rsidRPr="00AF04A4">
            <w:rPr>
              <w:rFonts w:ascii="Arial" w:hAnsi="Arial" w:cs="Arial"/>
              <w:sz w:val="20"/>
              <w:szCs w:val="20"/>
            </w:rPr>
            <w:fldChar w:fldCharType="separate"/>
          </w:r>
          <w:r w:rsidR="00C6057E" w:rsidRPr="00AF04A4">
            <w:rPr>
              <w:rFonts w:ascii="Arial" w:hAnsi="Arial" w:cs="Arial"/>
              <w:noProof/>
              <w:sz w:val="20"/>
              <w:szCs w:val="20"/>
            </w:rPr>
            <w:t>(Zhu, Burinskiy, De la Roca, Green, &amp; Marlon, 2021)</w:t>
          </w:r>
          <w:r w:rsidR="00D063A1" w:rsidRPr="00AF04A4">
            <w:rPr>
              <w:rFonts w:ascii="Arial" w:hAnsi="Arial" w:cs="Arial"/>
              <w:sz w:val="20"/>
              <w:szCs w:val="20"/>
            </w:rPr>
            <w:fldChar w:fldCharType="end"/>
          </w:r>
        </w:sdtContent>
      </w:sdt>
      <w:r w:rsidR="00834A3D" w:rsidRPr="00AF04A4">
        <w:rPr>
          <w:rFonts w:ascii="Arial" w:hAnsi="Arial" w:cs="Arial"/>
          <w:sz w:val="20"/>
          <w:szCs w:val="20"/>
        </w:rPr>
        <w:t xml:space="preserve">. </w:t>
      </w:r>
      <w:r w:rsidR="00D063A1" w:rsidRPr="00AF04A4">
        <w:rPr>
          <w:rFonts w:ascii="Arial" w:hAnsi="Arial" w:cs="Arial"/>
          <w:sz w:val="20"/>
          <w:szCs w:val="20"/>
        </w:rPr>
        <w:t>Factors</w:t>
      </w:r>
      <w:r w:rsidRPr="00AF04A4">
        <w:rPr>
          <w:rFonts w:ascii="Arial" w:hAnsi="Arial" w:cs="Arial"/>
          <w:noProof/>
          <w:sz w:val="20"/>
          <w:szCs w:val="20"/>
        </w:rPr>
        <w:t xml:space="preserve"> such as parcel availability are also important considerations when evaluating the success of zoning changes in different local markets. </w:t>
      </w:r>
    </w:p>
    <w:p w14:paraId="7A021954" w14:textId="77777777" w:rsidR="00B40478" w:rsidRPr="00AF04A4" w:rsidRDefault="00B40478" w:rsidP="00B40478">
      <w:pPr>
        <w:ind w:left="720"/>
        <w:rPr>
          <w:rFonts w:ascii="Arial" w:hAnsi="Arial" w:cs="Arial"/>
          <w:i/>
          <w:iCs/>
          <w:color w:val="2F5496" w:themeColor="accent1" w:themeShade="BF"/>
          <w:sz w:val="20"/>
          <w:szCs w:val="20"/>
        </w:rPr>
      </w:pPr>
      <w:bookmarkStart w:id="7" w:name="_Hlk152575588"/>
      <w:bookmarkEnd w:id="6"/>
      <w:r w:rsidRPr="00AF04A4">
        <w:rPr>
          <w:rFonts w:ascii="Arial" w:hAnsi="Arial" w:cs="Arial"/>
          <w:i/>
          <w:iCs/>
          <w:color w:val="2F5496" w:themeColor="accent1" w:themeShade="BF"/>
          <w:sz w:val="20"/>
          <w:szCs w:val="20"/>
        </w:rPr>
        <w:t xml:space="preserve">Increased construction is known to occur following zoning changes that lessen restrictions but is likely not enough on a regional level for policymakers to rely on zoning reforms alone to increase housing stock. </w:t>
      </w:r>
    </w:p>
    <w:p w14:paraId="3D92B0D0" w14:textId="4E05ABC1" w:rsidR="00B40478" w:rsidRPr="00AF04A4" w:rsidRDefault="00B40478" w:rsidP="00B40478">
      <w:pPr>
        <w:ind w:left="720" w:firstLine="720"/>
        <w:rPr>
          <w:rFonts w:ascii="Arial" w:hAnsi="Arial" w:cs="Arial"/>
          <w:noProof/>
          <w:sz w:val="20"/>
          <w:szCs w:val="20"/>
        </w:rPr>
      </w:pPr>
      <w:bookmarkStart w:id="8" w:name="_Hlk152575610"/>
      <w:bookmarkEnd w:id="7"/>
      <w:r w:rsidRPr="00AF04A4">
        <w:rPr>
          <w:rFonts w:ascii="Arial" w:hAnsi="Arial" w:cs="Arial"/>
          <w:noProof/>
          <w:sz w:val="20"/>
          <w:szCs w:val="20"/>
        </w:rPr>
        <w:t>Scholars have found that more localized housing development increases after upzoning, but regionally the level of construction that occurs in upzoned areas does not match the scale of regulatory change since most parcels do not expereince investment</w:t>
      </w:r>
      <w:sdt>
        <w:sdtPr>
          <w:rPr>
            <w:rFonts w:ascii="Arial" w:hAnsi="Arial" w:cs="Arial"/>
            <w:noProof/>
            <w:sz w:val="20"/>
            <w:szCs w:val="20"/>
          </w:rPr>
          <w:id w:val="-78828669"/>
          <w:citation/>
        </w:sdtPr>
        <w:sdtEndPr/>
        <w:sdtContent>
          <w:r w:rsidR="00935F88" w:rsidRPr="00AF04A4">
            <w:rPr>
              <w:rFonts w:ascii="Arial" w:hAnsi="Arial" w:cs="Arial"/>
              <w:noProof/>
              <w:sz w:val="20"/>
              <w:szCs w:val="20"/>
            </w:rPr>
            <w:fldChar w:fldCharType="begin"/>
          </w:r>
          <w:r w:rsidR="00935F88" w:rsidRPr="00AF04A4">
            <w:rPr>
              <w:rFonts w:ascii="Arial" w:hAnsi="Arial" w:cs="Arial"/>
              <w:noProof/>
              <w:sz w:val="20"/>
              <w:szCs w:val="20"/>
            </w:rPr>
            <w:instrText xml:space="preserve">CITATION Yoh23 \l 1033 </w:instrText>
          </w:r>
          <w:r w:rsidR="00935F88" w:rsidRPr="00AF04A4">
            <w:rPr>
              <w:rFonts w:ascii="Arial" w:hAnsi="Arial" w:cs="Arial"/>
              <w:noProof/>
              <w:sz w:val="20"/>
              <w:szCs w:val="20"/>
            </w:rPr>
            <w:fldChar w:fldCharType="separate"/>
          </w:r>
          <w:r w:rsidR="00C6057E" w:rsidRPr="00AF04A4">
            <w:rPr>
              <w:rFonts w:ascii="Arial" w:hAnsi="Arial" w:cs="Arial"/>
              <w:noProof/>
              <w:sz w:val="20"/>
              <w:szCs w:val="20"/>
            </w:rPr>
            <w:t xml:space="preserve"> (Freemark Y. , 2023)</w:t>
          </w:r>
          <w:r w:rsidR="00935F88" w:rsidRPr="00AF04A4">
            <w:rPr>
              <w:rFonts w:ascii="Arial" w:hAnsi="Arial" w:cs="Arial"/>
              <w:noProof/>
              <w:sz w:val="20"/>
              <w:szCs w:val="20"/>
            </w:rPr>
            <w:fldChar w:fldCharType="end"/>
          </w:r>
        </w:sdtContent>
      </w:sdt>
      <w:r w:rsidRPr="00AF04A4">
        <w:rPr>
          <w:rFonts w:ascii="Arial" w:hAnsi="Arial" w:cs="Arial"/>
          <w:noProof/>
          <w:sz w:val="20"/>
          <w:szCs w:val="20"/>
        </w:rPr>
        <w:t>. A 2021 study examine</w:t>
      </w:r>
      <w:r w:rsidR="008809BA" w:rsidRPr="00AF04A4">
        <w:rPr>
          <w:rFonts w:ascii="Arial" w:hAnsi="Arial" w:cs="Arial"/>
          <w:noProof/>
          <w:sz w:val="20"/>
          <w:szCs w:val="20"/>
        </w:rPr>
        <w:t>d</w:t>
      </w:r>
      <w:r w:rsidRPr="00AF04A4">
        <w:rPr>
          <w:rFonts w:ascii="Arial" w:hAnsi="Arial" w:cs="Arial"/>
          <w:noProof/>
          <w:sz w:val="20"/>
          <w:szCs w:val="20"/>
        </w:rPr>
        <w:t xml:space="preserve"> 15 years of post-upzoning construction in Portland, </w:t>
      </w:r>
      <w:r w:rsidR="008809BA" w:rsidRPr="00AF04A4">
        <w:rPr>
          <w:rFonts w:ascii="Arial" w:hAnsi="Arial" w:cs="Arial"/>
          <w:noProof/>
          <w:sz w:val="20"/>
          <w:szCs w:val="20"/>
        </w:rPr>
        <w:t>that allowed</w:t>
      </w:r>
      <w:r w:rsidRPr="00AF04A4">
        <w:rPr>
          <w:rFonts w:ascii="Arial" w:hAnsi="Arial" w:cs="Arial"/>
          <w:noProof/>
          <w:sz w:val="20"/>
          <w:szCs w:val="20"/>
        </w:rPr>
        <w:t xml:space="preserve"> for duplexes, triplexes, and fourplexes</w:t>
      </w:r>
      <w:r w:rsidR="008809BA" w:rsidRPr="00AF04A4">
        <w:rPr>
          <w:rFonts w:ascii="Arial" w:hAnsi="Arial" w:cs="Arial"/>
          <w:noProof/>
          <w:sz w:val="20"/>
          <w:szCs w:val="20"/>
        </w:rPr>
        <w:t>. It</w:t>
      </w:r>
      <w:r w:rsidRPr="00AF04A4">
        <w:rPr>
          <w:rFonts w:ascii="Arial" w:hAnsi="Arial" w:cs="Arial"/>
          <w:noProof/>
          <w:sz w:val="20"/>
          <w:szCs w:val="20"/>
        </w:rPr>
        <w:t xml:space="preserve"> found that 5.1% of upzoned parcels had any development, producing a total of 240 units over the 15 years. Though this increase in development was larger than on parcels with no zoning reforms, the impacts are not significant when compared to overall city growth. While upzoned sites expereinced faster housing than they might have historically, the difference between upzoned areas and the rest of the region was </w:t>
      </w:r>
      <w:r w:rsidR="00834A3D" w:rsidRPr="00AF04A4">
        <w:rPr>
          <w:rFonts w:ascii="Arial" w:hAnsi="Arial" w:cs="Arial"/>
          <w:noProof/>
          <w:sz w:val="20"/>
          <w:szCs w:val="20"/>
        </w:rPr>
        <w:t xml:space="preserve">considered </w:t>
      </w:r>
      <w:r w:rsidRPr="00AF04A4">
        <w:rPr>
          <w:rFonts w:ascii="Arial" w:hAnsi="Arial" w:cs="Arial"/>
          <w:noProof/>
          <w:sz w:val="20"/>
          <w:szCs w:val="20"/>
        </w:rPr>
        <w:t>small</w:t>
      </w:r>
      <w:r w:rsidR="00ED5611" w:rsidRPr="00AF04A4">
        <w:rPr>
          <w:rFonts w:ascii="Arial" w:hAnsi="Arial" w:cs="Arial"/>
          <w:noProof/>
          <w:sz w:val="20"/>
          <w:szCs w:val="20"/>
        </w:rPr>
        <w:t xml:space="preserve"> </w:t>
      </w:r>
      <w:sdt>
        <w:sdtPr>
          <w:rPr>
            <w:rFonts w:ascii="Arial" w:hAnsi="Arial" w:cs="Arial"/>
            <w:noProof/>
            <w:sz w:val="20"/>
            <w:szCs w:val="20"/>
          </w:rPr>
          <w:id w:val="636994658"/>
          <w:citation/>
        </w:sdtPr>
        <w:sdtEndPr/>
        <w:sdtContent>
          <w:r w:rsidR="00ED5611" w:rsidRPr="00AF04A4">
            <w:rPr>
              <w:rFonts w:ascii="Arial" w:hAnsi="Arial" w:cs="Arial"/>
              <w:noProof/>
              <w:sz w:val="20"/>
              <w:szCs w:val="20"/>
            </w:rPr>
            <w:fldChar w:fldCharType="begin"/>
          </w:r>
          <w:r w:rsidR="008D7662" w:rsidRPr="00AF04A4">
            <w:rPr>
              <w:rFonts w:ascii="Arial" w:hAnsi="Arial" w:cs="Arial"/>
              <w:noProof/>
              <w:sz w:val="20"/>
              <w:szCs w:val="20"/>
            </w:rPr>
            <w:instrText xml:space="preserve">CITATION Don21 \t  \l 1033 </w:instrText>
          </w:r>
          <w:r w:rsidR="00ED5611" w:rsidRPr="00AF04A4">
            <w:rPr>
              <w:rFonts w:ascii="Arial" w:hAnsi="Arial" w:cs="Arial"/>
              <w:noProof/>
              <w:sz w:val="20"/>
              <w:szCs w:val="20"/>
            </w:rPr>
            <w:fldChar w:fldCharType="separate"/>
          </w:r>
          <w:r w:rsidR="00C6057E" w:rsidRPr="00AF04A4">
            <w:rPr>
              <w:rFonts w:ascii="Arial" w:hAnsi="Arial" w:cs="Arial"/>
              <w:noProof/>
              <w:sz w:val="20"/>
              <w:szCs w:val="20"/>
            </w:rPr>
            <w:t>(Dong, 2021)</w:t>
          </w:r>
          <w:r w:rsidR="00ED5611" w:rsidRPr="00AF04A4">
            <w:rPr>
              <w:rFonts w:ascii="Arial" w:hAnsi="Arial" w:cs="Arial"/>
              <w:noProof/>
              <w:sz w:val="20"/>
              <w:szCs w:val="20"/>
            </w:rPr>
            <w:fldChar w:fldCharType="end"/>
          </w:r>
        </w:sdtContent>
      </w:sdt>
      <w:r w:rsidRPr="00AF04A4">
        <w:rPr>
          <w:rFonts w:ascii="Arial" w:hAnsi="Arial" w:cs="Arial"/>
          <w:noProof/>
          <w:sz w:val="20"/>
          <w:szCs w:val="20"/>
        </w:rPr>
        <w:t xml:space="preserve"> </w:t>
      </w:r>
    </w:p>
    <w:bookmarkEnd w:id="8"/>
    <w:p w14:paraId="3F95FACC" w14:textId="1A2160A8" w:rsidR="00B40478" w:rsidRPr="00AF04A4" w:rsidRDefault="00B40478" w:rsidP="00B40478">
      <w:pPr>
        <w:ind w:left="720" w:firstLine="720"/>
        <w:rPr>
          <w:rFonts w:ascii="Arial" w:hAnsi="Arial" w:cs="Arial"/>
          <w:noProof/>
          <w:sz w:val="20"/>
          <w:szCs w:val="20"/>
        </w:rPr>
      </w:pPr>
      <w:r w:rsidRPr="00AF04A4">
        <w:rPr>
          <w:rFonts w:ascii="Arial" w:hAnsi="Arial" w:cs="Arial"/>
          <w:noProof/>
          <w:sz w:val="20"/>
          <w:szCs w:val="20"/>
        </w:rPr>
        <w:t>Minneapolis’s ban on single family zoning and the legalization of triplexes and duplexes wherever single family homes are allowed made national headlines, but some question the success of the change. The number of duplex, triplex, and fourplex units permitted increased from 13 units in 2015 to 53 units in 2021. These numbers have been described as small when it comes to addresssing the larger supply issues in the city</w:t>
      </w:r>
      <w:sdt>
        <w:sdtPr>
          <w:rPr>
            <w:rFonts w:ascii="Arial" w:hAnsi="Arial" w:cs="Arial"/>
            <w:noProof/>
            <w:sz w:val="20"/>
            <w:szCs w:val="20"/>
          </w:rPr>
          <w:id w:val="113636130"/>
          <w:citation/>
        </w:sdtPr>
        <w:sdtEndPr/>
        <w:sdtContent>
          <w:r w:rsidR="00AD4377" w:rsidRPr="00AF04A4">
            <w:rPr>
              <w:rFonts w:ascii="Arial" w:hAnsi="Arial" w:cs="Arial"/>
              <w:noProof/>
              <w:sz w:val="20"/>
              <w:szCs w:val="20"/>
            </w:rPr>
            <w:fldChar w:fldCharType="begin"/>
          </w:r>
          <w:r w:rsidR="00AD4377" w:rsidRPr="00AF04A4">
            <w:rPr>
              <w:rFonts w:ascii="Arial" w:hAnsi="Arial" w:cs="Arial"/>
              <w:noProof/>
              <w:sz w:val="20"/>
              <w:szCs w:val="20"/>
            </w:rPr>
            <w:instrText xml:space="preserve"> CITATION Blu22 \l 1033 </w:instrText>
          </w:r>
          <w:r w:rsidR="00AD4377" w:rsidRPr="00AF04A4">
            <w:rPr>
              <w:rFonts w:ascii="Arial" w:hAnsi="Arial" w:cs="Arial"/>
              <w:noProof/>
              <w:sz w:val="20"/>
              <w:szCs w:val="20"/>
            </w:rPr>
            <w:fldChar w:fldCharType="separate"/>
          </w:r>
          <w:r w:rsidR="00C6057E" w:rsidRPr="00AF04A4">
            <w:rPr>
              <w:rFonts w:ascii="Arial" w:hAnsi="Arial" w:cs="Arial"/>
              <w:noProof/>
              <w:sz w:val="20"/>
              <w:szCs w:val="20"/>
            </w:rPr>
            <w:t xml:space="preserve"> (Blumgart, 2022)</w:t>
          </w:r>
          <w:r w:rsidR="00AD4377" w:rsidRPr="00AF04A4">
            <w:rPr>
              <w:rFonts w:ascii="Arial" w:hAnsi="Arial" w:cs="Arial"/>
              <w:noProof/>
              <w:sz w:val="20"/>
              <w:szCs w:val="20"/>
            </w:rPr>
            <w:fldChar w:fldCharType="end"/>
          </w:r>
        </w:sdtContent>
      </w:sdt>
      <w:r w:rsidRPr="00AF04A4">
        <w:rPr>
          <w:rFonts w:ascii="Arial" w:hAnsi="Arial" w:cs="Arial"/>
          <w:noProof/>
          <w:sz w:val="20"/>
          <w:szCs w:val="20"/>
        </w:rPr>
        <w:t xml:space="preserve">. </w:t>
      </w:r>
      <w:r w:rsidR="00177884" w:rsidRPr="00AF04A4">
        <w:rPr>
          <w:rFonts w:ascii="Arial" w:hAnsi="Arial" w:cs="Arial"/>
          <w:noProof/>
          <w:sz w:val="20"/>
          <w:szCs w:val="20"/>
        </w:rPr>
        <w:t>According to the city’s Department of Community Planning and Economic Development, newly constructed triplexes and duplex</w:t>
      </w:r>
      <w:r w:rsidRPr="00AF04A4">
        <w:rPr>
          <w:rFonts w:ascii="Arial" w:hAnsi="Arial" w:cs="Arial"/>
          <w:noProof/>
          <w:sz w:val="20"/>
          <w:szCs w:val="20"/>
        </w:rPr>
        <w:t xml:space="preserve"> homes were </w:t>
      </w:r>
      <w:r w:rsidR="00177884" w:rsidRPr="00AF04A4">
        <w:rPr>
          <w:rFonts w:ascii="Arial" w:hAnsi="Arial" w:cs="Arial"/>
          <w:noProof/>
          <w:sz w:val="20"/>
          <w:szCs w:val="20"/>
        </w:rPr>
        <w:t xml:space="preserve">a small portion of homes being </w:t>
      </w:r>
      <w:r w:rsidRPr="00AF04A4">
        <w:rPr>
          <w:rFonts w:ascii="Arial" w:hAnsi="Arial" w:cs="Arial"/>
          <w:noProof/>
          <w:sz w:val="20"/>
          <w:szCs w:val="20"/>
        </w:rPr>
        <w:t>built.</w:t>
      </w:r>
      <w:r w:rsidR="00EB56EB" w:rsidRPr="00AF04A4">
        <w:rPr>
          <w:rFonts w:ascii="Arial" w:hAnsi="Arial" w:cs="Arial"/>
          <w:noProof/>
          <w:sz w:val="20"/>
          <w:szCs w:val="20"/>
        </w:rPr>
        <w:t xml:space="preserve"> </w:t>
      </w:r>
      <w:r w:rsidR="00935F88" w:rsidRPr="00AF04A4">
        <w:rPr>
          <w:rFonts w:ascii="Arial" w:hAnsi="Arial" w:cs="Arial"/>
          <w:noProof/>
          <w:sz w:val="20"/>
          <w:szCs w:val="20"/>
        </w:rPr>
        <w:t xml:space="preserve">The literatures shows that </w:t>
      </w:r>
      <w:r w:rsidR="009C44FB" w:rsidRPr="00AF04A4">
        <w:rPr>
          <w:rFonts w:ascii="Arial" w:hAnsi="Arial" w:cs="Arial"/>
          <w:noProof/>
          <w:sz w:val="20"/>
          <w:szCs w:val="20"/>
        </w:rPr>
        <w:t xml:space="preserve">targeted </w:t>
      </w:r>
      <w:r w:rsidR="00935F88" w:rsidRPr="00AF04A4">
        <w:rPr>
          <w:rFonts w:ascii="Arial" w:hAnsi="Arial" w:cs="Arial"/>
          <w:noProof/>
          <w:sz w:val="20"/>
          <w:szCs w:val="20"/>
        </w:rPr>
        <w:t>upzoned areas may or may not expereince</w:t>
      </w:r>
      <w:r w:rsidR="009C44FB" w:rsidRPr="00AF04A4">
        <w:rPr>
          <w:rFonts w:ascii="Arial" w:hAnsi="Arial" w:cs="Arial"/>
          <w:noProof/>
          <w:sz w:val="20"/>
          <w:szCs w:val="20"/>
        </w:rPr>
        <w:t xml:space="preserve"> desired</w:t>
      </w:r>
      <w:r w:rsidR="00935F88" w:rsidRPr="00AF04A4">
        <w:rPr>
          <w:rFonts w:ascii="Arial" w:hAnsi="Arial" w:cs="Arial"/>
          <w:noProof/>
          <w:sz w:val="20"/>
          <w:szCs w:val="20"/>
        </w:rPr>
        <w:t xml:space="preserve"> housing construction increases in the short-term, but are likely to exper</w:t>
      </w:r>
      <w:r w:rsidR="00834A3D" w:rsidRPr="00AF04A4">
        <w:rPr>
          <w:rFonts w:ascii="Arial" w:hAnsi="Arial" w:cs="Arial"/>
          <w:noProof/>
          <w:sz w:val="20"/>
          <w:szCs w:val="20"/>
        </w:rPr>
        <w:t>ience</w:t>
      </w:r>
      <w:r w:rsidR="00935F88" w:rsidRPr="00AF04A4">
        <w:rPr>
          <w:rFonts w:ascii="Arial" w:hAnsi="Arial" w:cs="Arial"/>
          <w:noProof/>
          <w:sz w:val="20"/>
          <w:szCs w:val="20"/>
        </w:rPr>
        <w:t xml:space="preserve"> </w:t>
      </w:r>
      <w:r w:rsidR="00834A3D" w:rsidRPr="00AF04A4">
        <w:rPr>
          <w:rFonts w:ascii="Arial" w:hAnsi="Arial" w:cs="Arial"/>
          <w:noProof/>
          <w:sz w:val="20"/>
          <w:szCs w:val="20"/>
        </w:rPr>
        <w:t>slight</w:t>
      </w:r>
      <w:r w:rsidR="00935F88" w:rsidRPr="00AF04A4">
        <w:rPr>
          <w:rFonts w:ascii="Arial" w:hAnsi="Arial" w:cs="Arial"/>
          <w:noProof/>
          <w:sz w:val="20"/>
          <w:szCs w:val="20"/>
        </w:rPr>
        <w:t xml:space="preserve"> increses over the long-term compared to an area without such changes. However, it is important to note that a number of recent studies were unable to establish a casual link between zoning reforms and construction activity. It is difficult to separate the effects of the reforms from the influence of other variables that could have also driven construction. </w:t>
      </w:r>
    </w:p>
    <w:p w14:paraId="77C338C6" w14:textId="77777777" w:rsidR="00B40478" w:rsidRPr="00AF04A4" w:rsidRDefault="00B40478" w:rsidP="00B40478">
      <w:pPr>
        <w:ind w:firstLine="720"/>
        <w:rPr>
          <w:rFonts w:ascii="Arial" w:hAnsi="Arial" w:cs="Arial"/>
          <w:i/>
          <w:iCs/>
          <w:noProof/>
          <w:color w:val="2F5496" w:themeColor="accent1" w:themeShade="BF"/>
          <w:sz w:val="20"/>
          <w:szCs w:val="20"/>
        </w:rPr>
      </w:pPr>
      <w:r w:rsidRPr="00AF04A4">
        <w:rPr>
          <w:rFonts w:ascii="Arial" w:hAnsi="Arial" w:cs="Arial"/>
          <w:i/>
          <w:iCs/>
          <w:noProof/>
          <w:color w:val="2F5496" w:themeColor="accent1" w:themeShade="BF"/>
          <w:sz w:val="20"/>
          <w:szCs w:val="20"/>
        </w:rPr>
        <w:t xml:space="preserve">Increasing housing stock does not guarentee an increase in affordable housing. </w:t>
      </w:r>
    </w:p>
    <w:p w14:paraId="79C95229" w14:textId="77777777" w:rsidR="00AF04A4" w:rsidRDefault="00B40478" w:rsidP="00AF04A4">
      <w:pPr>
        <w:ind w:left="720" w:firstLine="720"/>
        <w:rPr>
          <w:rFonts w:ascii="Arial" w:hAnsi="Arial" w:cs="Arial"/>
          <w:noProof/>
          <w:sz w:val="20"/>
          <w:szCs w:val="20"/>
        </w:rPr>
      </w:pPr>
      <w:bookmarkStart w:id="9" w:name="_Hlk152575644"/>
      <w:r w:rsidRPr="00AF04A4">
        <w:rPr>
          <w:rFonts w:ascii="Arial" w:hAnsi="Arial" w:cs="Arial"/>
          <w:noProof/>
          <w:sz w:val="20"/>
          <w:szCs w:val="20"/>
        </w:rPr>
        <w:t>A 2023 study encompassing data from 1,136 cities from 2009-2019 found that reforms that loosen zoning restrictions are asociated with an .8% increase in rental housing supply</w:t>
      </w:r>
      <w:r w:rsidR="008809BA" w:rsidRPr="00AF04A4">
        <w:rPr>
          <w:rFonts w:ascii="Arial" w:hAnsi="Arial" w:cs="Arial"/>
          <w:noProof/>
          <w:sz w:val="20"/>
          <w:szCs w:val="20"/>
        </w:rPr>
        <w:t>. This is</w:t>
      </w:r>
      <w:r w:rsidRPr="00AF04A4">
        <w:rPr>
          <w:rFonts w:ascii="Arial" w:hAnsi="Arial" w:cs="Arial"/>
          <w:noProof/>
          <w:sz w:val="20"/>
          <w:szCs w:val="20"/>
        </w:rPr>
        <w:t xml:space="preserve"> within three to nine years of reform passage – a statistically significant increase. However it is important to note that this increase occurs predominiantly for units at the higher end of income distribution. While the effects are positive, there is no significant increase of lower or middle-cost units available in the years following zoning reforms </w:t>
      </w:r>
      <w:sdt>
        <w:sdtPr>
          <w:rPr>
            <w:rFonts w:ascii="Arial" w:hAnsi="Arial" w:cs="Arial"/>
            <w:noProof/>
            <w:sz w:val="20"/>
            <w:szCs w:val="20"/>
          </w:rPr>
          <w:id w:val="-1451627742"/>
          <w:citation/>
        </w:sdtPr>
        <w:sdtEndPr/>
        <w:sdtContent>
          <w:r w:rsidR="00ED5611" w:rsidRPr="00AF04A4">
            <w:rPr>
              <w:rFonts w:ascii="Arial" w:hAnsi="Arial" w:cs="Arial"/>
              <w:noProof/>
              <w:sz w:val="20"/>
              <w:szCs w:val="20"/>
            </w:rPr>
            <w:fldChar w:fldCharType="begin"/>
          </w:r>
          <w:r w:rsidR="00ED5611" w:rsidRPr="00AF04A4">
            <w:rPr>
              <w:rFonts w:ascii="Arial" w:hAnsi="Arial" w:cs="Arial"/>
              <w:noProof/>
              <w:sz w:val="20"/>
              <w:szCs w:val="20"/>
            </w:rPr>
            <w:instrText xml:space="preserve"> CITATION Sta23 \l 1033 </w:instrText>
          </w:r>
          <w:r w:rsidR="00ED5611" w:rsidRPr="00AF04A4">
            <w:rPr>
              <w:rFonts w:ascii="Arial" w:hAnsi="Arial" w:cs="Arial"/>
              <w:noProof/>
              <w:sz w:val="20"/>
              <w:szCs w:val="20"/>
            </w:rPr>
            <w:fldChar w:fldCharType="separate"/>
          </w:r>
          <w:r w:rsidR="00C6057E" w:rsidRPr="00AF04A4">
            <w:rPr>
              <w:rFonts w:ascii="Arial" w:hAnsi="Arial" w:cs="Arial"/>
              <w:noProof/>
              <w:sz w:val="20"/>
              <w:szCs w:val="20"/>
            </w:rPr>
            <w:t>(Stacy, et al., 2023)</w:t>
          </w:r>
          <w:r w:rsidR="00ED5611" w:rsidRPr="00AF04A4">
            <w:rPr>
              <w:rFonts w:ascii="Arial" w:hAnsi="Arial" w:cs="Arial"/>
              <w:noProof/>
              <w:sz w:val="20"/>
              <w:szCs w:val="20"/>
            </w:rPr>
            <w:fldChar w:fldCharType="end"/>
          </w:r>
        </w:sdtContent>
      </w:sdt>
      <w:r w:rsidR="008D7662" w:rsidRPr="00AF04A4">
        <w:rPr>
          <w:rFonts w:ascii="Arial" w:hAnsi="Arial" w:cs="Arial"/>
          <w:noProof/>
          <w:sz w:val="20"/>
          <w:szCs w:val="20"/>
        </w:rPr>
        <w:t>.</w:t>
      </w:r>
      <w:r w:rsidRPr="00AF04A4">
        <w:rPr>
          <w:rFonts w:ascii="Arial" w:hAnsi="Arial" w:cs="Arial"/>
          <w:noProof/>
          <w:sz w:val="20"/>
          <w:szCs w:val="20"/>
        </w:rPr>
        <w:t xml:space="preserve"> </w:t>
      </w:r>
      <w:bookmarkEnd w:id="9"/>
    </w:p>
    <w:p w14:paraId="5329885D" w14:textId="77777777" w:rsidR="007C21E1" w:rsidRDefault="007C21E1" w:rsidP="00AF04A4">
      <w:pPr>
        <w:rPr>
          <w:rFonts w:ascii="Arial" w:hAnsi="Arial" w:cs="Arial"/>
          <w:b/>
          <w:bCs/>
          <w:sz w:val="20"/>
          <w:szCs w:val="20"/>
        </w:rPr>
      </w:pPr>
    </w:p>
    <w:p w14:paraId="0E873C09" w14:textId="3120D21E" w:rsidR="00AF04A4" w:rsidRPr="00AF04A4" w:rsidRDefault="00AF04A4" w:rsidP="00AF04A4">
      <w:pPr>
        <w:rPr>
          <w:rFonts w:ascii="Arial" w:hAnsi="Arial" w:cs="Arial"/>
          <w:b/>
          <w:bCs/>
          <w:sz w:val="20"/>
          <w:szCs w:val="20"/>
        </w:rPr>
      </w:pPr>
      <w:r w:rsidRPr="00AF04A4">
        <w:rPr>
          <w:rFonts w:ascii="Arial" w:hAnsi="Arial" w:cs="Arial"/>
          <w:b/>
          <w:bCs/>
          <w:sz w:val="20"/>
          <w:szCs w:val="20"/>
        </w:rPr>
        <w:t xml:space="preserve">Conclusion </w:t>
      </w:r>
    </w:p>
    <w:p w14:paraId="7516D8E4" w14:textId="77777777" w:rsidR="00AF04A4" w:rsidRPr="00AF04A4" w:rsidRDefault="00AF04A4" w:rsidP="00AF04A4">
      <w:pPr>
        <w:tabs>
          <w:tab w:val="left" w:pos="7500"/>
        </w:tabs>
        <w:rPr>
          <w:rFonts w:ascii="Arial" w:hAnsi="Arial" w:cs="Arial"/>
          <w:sz w:val="20"/>
          <w:szCs w:val="20"/>
        </w:rPr>
      </w:pPr>
      <w:r w:rsidRPr="00AF04A4">
        <w:rPr>
          <w:rFonts w:ascii="Arial" w:hAnsi="Arial" w:cs="Arial"/>
          <w:sz w:val="20"/>
          <w:szCs w:val="20"/>
        </w:rPr>
        <w:t xml:space="preserve">Based on findings and analysis it can be concluded that zoning reform is a partial, potential, solution to affordable housing issues. It often produces successful results, but the significance and scope of that success is often mixed when looking at construction and pricing outcomes. </w:t>
      </w:r>
    </w:p>
    <w:p w14:paraId="412F0D49" w14:textId="5198EB8D" w:rsidR="00AF04A4" w:rsidRDefault="00AF04A4">
      <w:pPr>
        <w:rPr>
          <w:rFonts w:ascii="Arial" w:hAnsi="Arial" w:cs="Arial"/>
          <w:sz w:val="20"/>
          <w:szCs w:val="20"/>
        </w:rPr>
      </w:pPr>
      <w:r>
        <w:rPr>
          <w:rFonts w:ascii="Arial" w:hAnsi="Arial" w:cs="Arial"/>
          <w:sz w:val="20"/>
          <w:szCs w:val="20"/>
        </w:rPr>
        <w:br w:type="page"/>
      </w:r>
    </w:p>
    <w:p w14:paraId="58835A59" w14:textId="4F554E45" w:rsidR="001B5AE0" w:rsidRPr="00AF04A4" w:rsidRDefault="001B5AE0" w:rsidP="006C4142">
      <w:pPr>
        <w:rPr>
          <w:rFonts w:ascii="Arial" w:hAnsi="Arial" w:cs="Arial"/>
          <w:color w:val="1F4E79" w:themeColor="accent5" w:themeShade="80"/>
          <w:sz w:val="20"/>
          <w:szCs w:val="20"/>
          <w:u w:val="single"/>
        </w:rPr>
      </w:pPr>
      <w:bookmarkStart w:id="10" w:name="_Hlk152575667"/>
      <w:r w:rsidRPr="00AF04A4">
        <w:rPr>
          <w:rFonts w:ascii="Arial" w:hAnsi="Arial" w:cs="Arial"/>
          <w:b/>
          <w:bCs/>
          <w:sz w:val="20"/>
          <w:szCs w:val="20"/>
        </w:rPr>
        <w:t xml:space="preserve">Overview of </w:t>
      </w:r>
      <w:r w:rsidR="00F84D92" w:rsidRPr="00AF04A4">
        <w:rPr>
          <w:rFonts w:ascii="Arial" w:hAnsi="Arial" w:cs="Arial"/>
          <w:b/>
          <w:bCs/>
          <w:sz w:val="20"/>
          <w:szCs w:val="20"/>
        </w:rPr>
        <w:t>O</w:t>
      </w:r>
      <w:r w:rsidRPr="00AF04A4">
        <w:rPr>
          <w:rFonts w:ascii="Arial" w:hAnsi="Arial" w:cs="Arial"/>
          <w:b/>
          <w:bCs/>
          <w:sz w:val="20"/>
          <w:szCs w:val="20"/>
        </w:rPr>
        <w:t xml:space="preserve">ther </w:t>
      </w:r>
      <w:r w:rsidR="00F84D92" w:rsidRPr="00AF04A4">
        <w:rPr>
          <w:rFonts w:ascii="Arial" w:hAnsi="Arial" w:cs="Arial"/>
          <w:b/>
          <w:bCs/>
          <w:sz w:val="20"/>
          <w:szCs w:val="20"/>
        </w:rPr>
        <w:t>S</w:t>
      </w:r>
      <w:r w:rsidRPr="00AF04A4">
        <w:rPr>
          <w:rFonts w:ascii="Arial" w:hAnsi="Arial" w:cs="Arial"/>
          <w:b/>
          <w:bCs/>
          <w:sz w:val="20"/>
          <w:szCs w:val="20"/>
        </w:rPr>
        <w:t xml:space="preserve">tates </w:t>
      </w:r>
      <w:r w:rsidR="00F84D92" w:rsidRPr="00AF04A4">
        <w:rPr>
          <w:rFonts w:ascii="Arial" w:hAnsi="Arial" w:cs="Arial"/>
          <w:b/>
          <w:bCs/>
          <w:sz w:val="20"/>
          <w:szCs w:val="20"/>
        </w:rPr>
        <w:t>M</w:t>
      </w:r>
      <w:r w:rsidRPr="00AF04A4">
        <w:rPr>
          <w:rFonts w:ascii="Arial" w:hAnsi="Arial" w:cs="Arial"/>
          <w:b/>
          <w:bCs/>
          <w:sz w:val="20"/>
          <w:szCs w:val="20"/>
        </w:rPr>
        <w:t xml:space="preserve">ethods </w:t>
      </w:r>
      <w:r w:rsidR="00834A3D" w:rsidRPr="00AF04A4">
        <w:rPr>
          <w:rFonts w:ascii="Arial" w:hAnsi="Arial" w:cs="Arial"/>
          <w:b/>
          <w:bCs/>
          <w:sz w:val="20"/>
          <w:szCs w:val="20"/>
        </w:rPr>
        <w:t>to</w:t>
      </w:r>
      <w:r w:rsidRPr="00AF04A4">
        <w:rPr>
          <w:rFonts w:ascii="Arial" w:hAnsi="Arial" w:cs="Arial"/>
          <w:b/>
          <w:bCs/>
          <w:sz w:val="20"/>
          <w:szCs w:val="20"/>
        </w:rPr>
        <w:t xml:space="preserve"> </w:t>
      </w:r>
      <w:r w:rsidR="00F84D92" w:rsidRPr="00AF04A4">
        <w:rPr>
          <w:rFonts w:ascii="Arial" w:hAnsi="Arial" w:cs="Arial"/>
          <w:b/>
          <w:bCs/>
          <w:sz w:val="20"/>
          <w:szCs w:val="20"/>
        </w:rPr>
        <w:t>P</w:t>
      </w:r>
      <w:r w:rsidRPr="00AF04A4">
        <w:rPr>
          <w:rFonts w:ascii="Arial" w:hAnsi="Arial" w:cs="Arial"/>
          <w:b/>
          <w:bCs/>
          <w:sz w:val="20"/>
          <w:szCs w:val="20"/>
        </w:rPr>
        <w:t xml:space="preserve">romote </w:t>
      </w:r>
      <w:r w:rsidR="00F84D92" w:rsidRPr="00AF04A4">
        <w:rPr>
          <w:rFonts w:ascii="Arial" w:hAnsi="Arial" w:cs="Arial"/>
          <w:b/>
          <w:bCs/>
          <w:sz w:val="20"/>
          <w:szCs w:val="20"/>
        </w:rPr>
        <w:t>H</w:t>
      </w:r>
      <w:r w:rsidRPr="00AF04A4">
        <w:rPr>
          <w:rFonts w:ascii="Arial" w:hAnsi="Arial" w:cs="Arial"/>
          <w:b/>
          <w:bCs/>
          <w:sz w:val="20"/>
          <w:szCs w:val="20"/>
        </w:rPr>
        <w:t xml:space="preserve">ousing </w:t>
      </w:r>
      <w:r w:rsidR="00F84D92" w:rsidRPr="00AF04A4">
        <w:rPr>
          <w:rFonts w:ascii="Arial" w:hAnsi="Arial" w:cs="Arial"/>
          <w:b/>
          <w:bCs/>
          <w:sz w:val="20"/>
          <w:szCs w:val="20"/>
        </w:rPr>
        <w:t>C</w:t>
      </w:r>
      <w:r w:rsidRPr="00AF04A4">
        <w:rPr>
          <w:rFonts w:ascii="Arial" w:hAnsi="Arial" w:cs="Arial"/>
          <w:b/>
          <w:bCs/>
          <w:sz w:val="20"/>
          <w:szCs w:val="20"/>
        </w:rPr>
        <w:t xml:space="preserve">onstruction </w:t>
      </w:r>
      <w:r w:rsidR="00F84D92" w:rsidRPr="00AF04A4">
        <w:rPr>
          <w:rFonts w:ascii="Arial" w:hAnsi="Arial" w:cs="Arial"/>
          <w:b/>
          <w:bCs/>
          <w:sz w:val="20"/>
          <w:szCs w:val="20"/>
        </w:rPr>
        <w:t>T</w:t>
      </w:r>
      <w:r w:rsidRPr="00AF04A4">
        <w:rPr>
          <w:rFonts w:ascii="Arial" w:hAnsi="Arial" w:cs="Arial"/>
          <w:b/>
          <w:bCs/>
          <w:sz w:val="20"/>
          <w:szCs w:val="20"/>
        </w:rPr>
        <w:t xml:space="preserve">hrough </w:t>
      </w:r>
      <w:r w:rsidR="00F84D92" w:rsidRPr="00AF04A4">
        <w:rPr>
          <w:rFonts w:ascii="Arial" w:hAnsi="Arial" w:cs="Arial"/>
          <w:b/>
          <w:bCs/>
          <w:sz w:val="20"/>
          <w:szCs w:val="20"/>
        </w:rPr>
        <w:t>D</w:t>
      </w:r>
      <w:r w:rsidRPr="00AF04A4">
        <w:rPr>
          <w:rFonts w:ascii="Arial" w:hAnsi="Arial" w:cs="Arial"/>
          <w:b/>
          <w:bCs/>
          <w:sz w:val="20"/>
          <w:szCs w:val="20"/>
        </w:rPr>
        <w:t xml:space="preserve">evelopment </w:t>
      </w:r>
      <w:r w:rsidR="00F84D92" w:rsidRPr="00AF04A4">
        <w:rPr>
          <w:rFonts w:ascii="Arial" w:hAnsi="Arial" w:cs="Arial"/>
          <w:b/>
          <w:bCs/>
          <w:sz w:val="20"/>
          <w:szCs w:val="20"/>
        </w:rPr>
        <w:t>I</w:t>
      </w:r>
      <w:r w:rsidRPr="00AF04A4">
        <w:rPr>
          <w:rFonts w:ascii="Arial" w:hAnsi="Arial" w:cs="Arial"/>
          <w:b/>
          <w:bCs/>
          <w:sz w:val="20"/>
          <w:szCs w:val="20"/>
        </w:rPr>
        <w:t xml:space="preserve">ncentives </w:t>
      </w:r>
      <w:r w:rsidR="00874657" w:rsidRPr="00AF04A4">
        <w:rPr>
          <w:rFonts w:ascii="Arial" w:hAnsi="Arial" w:cs="Arial"/>
          <w:b/>
          <w:bCs/>
          <w:sz w:val="20"/>
          <w:szCs w:val="20"/>
        </w:rPr>
        <w:t>and</w:t>
      </w:r>
      <w:r w:rsidRPr="00AF04A4">
        <w:rPr>
          <w:rFonts w:ascii="Arial" w:hAnsi="Arial" w:cs="Arial"/>
          <w:b/>
          <w:bCs/>
          <w:sz w:val="20"/>
          <w:szCs w:val="20"/>
        </w:rPr>
        <w:t xml:space="preserve"> </w:t>
      </w:r>
      <w:r w:rsidR="00F84D92" w:rsidRPr="00AF04A4">
        <w:rPr>
          <w:rFonts w:ascii="Arial" w:hAnsi="Arial" w:cs="Arial"/>
          <w:b/>
          <w:bCs/>
          <w:sz w:val="20"/>
          <w:szCs w:val="20"/>
        </w:rPr>
        <w:t>L</w:t>
      </w:r>
      <w:r w:rsidRPr="00AF04A4">
        <w:rPr>
          <w:rFonts w:ascii="Arial" w:hAnsi="Arial" w:cs="Arial"/>
          <w:b/>
          <w:bCs/>
          <w:sz w:val="20"/>
          <w:szCs w:val="20"/>
        </w:rPr>
        <w:t xml:space="preserve">ocal zoning </w:t>
      </w:r>
      <w:r w:rsidR="00F84D92" w:rsidRPr="00AF04A4">
        <w:rPr>
          <w:rFonts w:ascii="Arial" w:hAnsi="Arial" w:cs="Arial"/>
          <w:b/>
          <w:bCs/>
          <w:sz w:val="20"/>
          <w:szCs w:val="20"/>
        </w:rPr>
        <w:t>P</w:t>
      </w:r>
      <w:r w:rsidR="00743BD9" w:rsidRPr="00AF04A4">
        <w:rPr>
          <w:rFonts w:ascii="Arial" w:hAnsi="Arial" w:cs="Arial"/>
          <w:b/>
          <w:bCs/>
          <w:sz w:val="20"/>
          <w:szCs w:val="20"/>
        </w:rPr>
        <w:t>reemption</w:t>
      </w:r>
      <w:r w:rsidR="00224B7E" w:rsidRPr="00AF04A4">
        <w:rPr>
          <w:rFonts w:ascii="Arial" w:hAnsi="Arial" w:cs="Arial"/>
          <w:b/>
          <w:bCs/>
          <w:sz w:val="20"/>
          <w:szCs w:val="20"/>
        </w:rPr>
        <w:t xml:space="preserve"> – </w:t>
      </w:r>
      <w:r w:rsidR="0055002B" w:rsidRPr="00AF04A4">
        <w:rPr>
          <w:rFonts w:ascii="Arial" w:hAnsi="Arial" w:cs="Arial"/>
          <w:b/>
          <w:bCs/>
          <w:sz w:val="20"/>
          <w:szCs w:val="20"/>
        </w:rPr>
        <w:t>With a Focus</w:t>
      </w:r>
      <w:r w:rsidR="00224B7E" w:rsidRPr="00AF04A4">
        <w:rPr>
          <w:rFonts w:ascii="Arial" w:hAnsi="Arial" w:cs="Arial"/>
          <w:b/>
          <w:bCs/>
          <w:sz w:val="20"/>
          <w:szCs w:val="20"/>
        </w:rPr>
        <w:t xml:space="preserve"> on Florida’s Live Local Act. </w:t>
      </w:r>
    </w:p>
    <w:bookmarkEnd w:id="10"/>
    <w:p w14:paraId="6A8D269E" w14:textId="595916EC" w:rsidR="004C22D7" w:rsidRPr="00AF04A4" w:rsidRDefault="004C22D7" w:rsidP="004C22D7">
      <w:pPr>
        <w:rPr>
          <w:rFonts w:ascii="Arial" w:hAnsi="Arial" w:cs="Arial"/>
          <w:sz w:val="20"/>
          <w:szCs w:val="20"/>
        </w:rPr>
      </w:pPr>
      <w:r w:rsidRPr="00AF04A4">
        <w:rPr>
          <w:rFonts w:ascii="Arial" w:hAnsi="Arial" w:cs="Arial"/>
          <w:sz w:val="20"/>
          <w:szCs w:val="20"/>
        </w:rPr>
        <w:t xml:space="preserve">Most states have been experiencing increased housing prices and less new construction in recent years. To deal with this, many policymakers are promoting land-use regulation changes, either statewide or at the local level, to incentivize construction and grow affordable housing stock. </w:t>
      </w:r>
      <w:r w:rsidR="002F1F9A" w:rsidRPr="00AF04A4">
        <w:rPr>
          <w:rFonts w:ascii="Arial" w:hAnsi="Arial" w:cs="Arial"/>
          <w:sz w:val="20"/>
          <w:szCs w:val="20"/>
        </w:rPr>
        <w:t xml:space="preserve">California, Oregon, </w:t>
      </w:r>
      <w:r w:rsidR="00A8142A" w:rsidRPr="00AF04A4">
        <w:rPr>
          <w:rFonts w:ascii="Arial" w:hAnsi="Arial" w:cs="Arial"/>
          <w:sz w:val="20"/>
          <w:szCs w:val="20"/>
        </w:rPr>
        <w:t xml:space="preserve">Maine, </w:t>
      </w:r>
      <w:r w:rsidR="00C365FC" w:rsidRPr="00AF04A4">
        <w:rPr>
          <w:rFonts w:ascii="Arial" w:hAnsi="Arial" w:cs="Arial"/>
          <w:sz w:val="20"/>
          <w:szCs w:val="20"/>
        </w:rPr>
        <w:t>Florida,</w:t>
      </w:r>
      <w:r w:rsidR="00A8142A" w:rsidRPr="00AF04A4">
        <w:rPr>
          <w:rFonts w:ascii="Arial" w:hAnsi="Arial" w:cs="Arial"/>
          <w:sz w:val="20"/>
          <w:szCs w:val="20"/>
        </w:rPr>
        <w:t xml:space="preserve"> and several cities throughout the country</w:t>
      </w:r>
      <w:r w:rsidR="002F1F9A" w:rsidRPr="00AF04A4">
        <w:rPr>
          <w:rFonts w:ascii="Arial" w:hAnsi="Arial" w:cs="Arial"/>
          <w:sz w:val="20"/>
          <w:szCs w:val="20"/>
        </w:rPr>
        <w:t xml:space="preserve"> have passed laws that preempt local zoning, with more states, like Minnesota, trying to do the same. </w:t>
      </w:r>
    </w:p>
    <w:p w14:paraId="26BE250B" w14:textId="1037D113" w:rsidR="004C22D7" w:rsidRPr="00AF04A4" w:rsidRDefault="00213245" w:rsidP="004C22D7">
      <w:pPr>
        <w:rPr>
          <w:rFonts w:ascii="Arial" w:hAnsi="Arial" w:cs="Arial"/>
          <w:sz w:val="20"/>
          <w:szCs w:val="20"/>
        </w:rPr>
      </w:pPr>
      <w:r w:rsidRPr="00AF04A4">
        <w:rPr>
          <w:rFonts w:ascii="Arial" w:hAnsi="Arial" w:cs="Arial"/>
          <w:sz w:val="20"/>
          <w:szCs w:val="20"/>
        </w:rPr>
        <w:t xml:space="preserve">This </w:t>
      </w:r>
      <w:r w:rsidR="00F728EB" w:rsidRPr="00AF04A4">
        <w:rPr>
          <w:rFonts w:ascii="Arial" w:hAnsi="Arial" w:cs="Arial"/>
          <w:sz w:val="20"/>
          <w:szCs w:val="20"/>
        </w:rPr>
        <w:t>section</w:t>
      </w:r>
      <w:r w:rsidRPr="00AF04A4">
        <w:rPr>
          <w:rFonts w:ascii="Arial" w:hAnsi="Arial" w:cs="Arial"/>
          <w:sz w:val="20"/>
          <w:szCs w:val="20"/>
        </w:rPr>
        <w:t xml:space="preserve"> first provides an overview of preemptive zoning initiatives in other states before focusing on Florida’s newly passed Live Local Act, which provided large incentives as well as preemptive zoning measures. </w:t>
      </w:r>
    </w:p>
    <w:p w14:paraId="44408A03" w14:textId="238E79B0" w:rsidR="00D235A1" w:rsidRPr="00AF04A4" w:rsidRDefault="00D235A1" w:rsidP="00D235A1">
      <w:pPr>
        <w:tabs>
          <w:tab w:val="left" w:pos="7500"/>
        </w:tabs>
        <w:rPr>
          <w:rFonts w:ascii="Arial" w:hAnsi="Arial" w:cs="Arial"/>
          <w:b/>
          <w:bCs/>
          <w:sz w:val="20"/>
          <w:szCs w:val="20"/>
        </w:rPr>
      </w:pPr>
      <w:r w:rsidRPr="00AF04A4">
        <w:rPr>
          <w:rFonts w:ascii="Arial" w:hAnsi="Arial" w:cs="Arial"/>
          <w:b/>
          <w:bCs/>
          <w:sz w:val="20"/>
          <w:szCs w:val="20"/>
        </w:rPr>
        <w:t xml:space="preserve">Statewide Efforts to </w:t>
      </w:r>
      <w:r w:rsidR="00F84D92" w:rsidRPr="00AF04A4">
        <w:rPr>
          <w:rFonts w:ascii="Arial" w:hAnsi="Arial" w:cs="Arial"/>
          <w:b/>
          <w:bCs/>
          <w:sz w:val="20"/>
          <w:szCs w:val="20"/>
        </w:rPr>
        <w:t>E</w:t>
      </w:r>
      <w:r w:rsidRPr="00AF04A4">
        <w:rPr>
          <w:rFonts w:ascii="Arial" w:hAnsi="Arial" w:cs="Arial"/>
          <w:b/>
          <w:bCs/>
          <w:sz w:val="20"/>
          <w:szCs w:val="20"/>
        </w:rPr>
        <w:t xml:space="preserve">liminate </w:t>
      </w:r>
      <w:r w:rsidR="00F84D92" w:rsidRPr="00AF04A4">
        <w:rPr>
          <w:rFonts w:ascii="Arial" w:hAnsi="Arial" w:cs="Arial"/>
          <w:b/>
          <w:bCs/>
          <w:sz w:val="20"/>
          <w:szCs w:val="20"/>
        </w:rPr>
        <w:t>S</w:t>
      </w:r>
      <w:r w:rsidRPr="00AF04A4">
        <w:rPr>
          <w:rFonts w:ascii="Arial" w:hAnsi="Arial" w:cs="Arial"/>
          <w:b/>
          <w:bCs/>
          <w:sz w:val="20"/>
          <w:szCs w:val="20"/>
        </w:rPr>
        <w:t>ingle-</w:t>
      </w:r>
      <w:r w:rsidR="00F84D92" w:rsidRPr="00AF04A4">
        <w:rPr>
          <w:rFonts w:ascii="Arial" w:hAnsi="Arial" w:cs="Arial"/>
          <w:b/>
          <w:bCs/>
          <w:sz w:val="20"/>
          <w:szCs w:val="20"/>
        </w:rPr>
        <w:t>F</w:t>
      </w:r>
      <w:r w:rsidRPr="00AF04A4">
        <w:rPr>
          <w:rFonts w:ascii="Arial" w:hAnsi="Arial" w:cs="Arial"/>
          <w:b/>
          <w:bCs/>
          <w:sz w:val="20"/>
          <w:szCs w:val="20"/>
        </w:rPr>
        <w:t xml:space="preserve">amily </w:t>
      </w:r>
      <w:r w:rsidR="00F84D92" w:rsidRPr="00AF04A4">
        <w:rPr>
          <w:rFonts w:ascii="Arial" w:hAnsi="Arial" w:cs="Arial"/>
          <w:b/>
          <w:bCs/>
          <w:sz w:val="20"/>
          <w:szCs w:val="20"/>
        </w:rPr>
        <w:t>O</w:t>
      </w:r>
      <w:r w:rsidRPr="00AF04A4">
        <w:rPr>
          <w:rFonts w:ascii="Arial" w:hAnsi="Arial" w:cs="Arial"/>
          <w:b/>
          <w:bCs/>
          <w:sz w:val="20"/>
          <w:szCs w:val="20"/>
        </w:rPr>
        <w:t xml:space="preserve">nly </w:t>
      </w:r>
      <w:r w:rsidR="00F84D92" w:rsidRPr="00AF04A4">
        <w:rPr>
          <w:rFonts w:ascii="Arial" w:hAnsi="Arial" w:cs="Arial"/>
          <w:b/>
          <w:bCs/>
          <w:sz w:val="20"/>
          <w:szCs w:val="20"/>
        </w:rPr>
        <w:t>Z</w:t>
      </w:r>
      <w:r w:rsidRPr="00AF04A4">
        <w:rPr>
          <w:rFonts w:ascii="Arial" w:hAnsi="Arial" w:cs="Arial"/>
          <w:b/>
          <w:bCs/>
          <w:sz w:val="20"/>
          <w:szCs w:val="20"/>
        </w:rPr>
        <w:t>oning</w:t>
      </w:r>
    </w:p>
    <w:p w14:paraId="7AFB5DD8" w14:textId="77777777" w:rsidR="00D235A1" w:rsidRPr="00AF04A4" w:rsidRDefault="00D235A1" w:rsidP="00D235A1">
      <w:pPr>
        <w:tabs>
          <w:tab w:val="left" w:pos="7500"/>
        </w:tabs>
        <w:rPr>
          <w:rFonts w:ascii="Arial" w:hAnsi="Arial" w:cs="Arial"/>
          <w:b/>
          <w:bCs/>
          <w:sz w:val="20"/>
          <w:szCs w:val="20"/>
        </w:rPr>
      </w:pPr>
      <w:r w:rsidRPr="00AF04A4">
        <w:rPr>
          <w:rFonts w:ascii="Arial" w:hAnsi="Arial" w:cs="Arial"/>
          <w:b/>
          <w:bCs/>
          <w:sz w:val="20"/>
          <w:szCs w:val="20"/>
        </w:rPr>
        <w:t xml:space="preserve">Minnesota </w:t>
      </w:r>
    </w:p>
    <w:p w14:paraId="184C0F9F" w14:textId="77777777" w:rsidR="00D235A1" w:rsidRPr="00AF04A4" w:rsidRDefault="00D235A1" w:rsidP="00D235A1">
      <w:pPr>
        <w:tabs>
          <w:tab w:val="left" w:pos="7500"/>
        </w:tabs>
        <w:rPr>
          <w:rFonts w:ascii="Arial" w:hAnsi="Arial" w:cs="Arial"/>
          <w:sz w:val="20"/>
          <w:szCs w:val="20"/>
        </w:rPr>
      </w:pPr>
      <w:bookmarkStart w:id="11" w:name="_Hlk152575679"/>
      <w:r w:rsidRPr="00AF04A4">
        <w:rPr>
          <w:rFonts w:ascii="Arial" w:hAnsi="Arial" w:cs="Arial"/>
          <w:sz w:val="20"/>
          <w:szCs w:val="20"/>
        </w:rPr>
        <w:t>A bill introduced in the 2023 session called for an override of certain local zoning requirements to spur construction of smaller lot sizes, but it failed</w:t>
      </w:r>
      <w:r w:rsidRPr="00AF04A4">
        <w:rPr>
          <w:rFonts w:ascii="Arial" w:hAnsi="Arial" w:cs="Arial"/>
          <w:b/>
          <w:bCs/>
          <w:sz w:val="20"/>
          <w:szCs w:val="20"/>
        </w:rPr>
        <w:t xml:space="preserve"> </w:t>
      </w:r>
      <w:r w:rsidRPr="00AF04A4">
        <w:rPr>
          <w:rFonts w:ascii="Arial" w:hAnsi="Arial" w:cs="Arial"/>
          <w:sz w:val="20"/>
          <w:szCs w:val="20"/>
        </w:rPr>
        <w:t xml:space="preserve">after heavy opposition from municipalities. Local government leaders argued their own zoning reform efforts haven’t done much to reduce housing costs. Advocates in Minnesota say there will be a push to have the bill debated again during the next legislative session. </w:t>
      </w:r>
    </w:p>
    <w:p w14:paraId="39000CD2" w14:textId="3932D640" w:rsidR="00D235A1" w:rsidRPr="00AF04A4" w:rsidRDefault="00D235A1" w:rsidP="00D235A1">
      <w:pPr>
        <w:tabs>
          <w:tab w:val="left" w:pos="7500"/>
        </w:tabs>
        <w:rPr>
          <w:rFonts w:ascii="Arial" w:hAnsi="Arial" w:cs="Arial"/>
          <w:sz w:val="20"/>
          <w:szCs w:val="20"/>
        </w:rPr>
      </w:pPr>
      <w:bookmarkStart w:id="12" w:name="_Hlk152575701"/>
      <w:bookmarkEnd w:id="11"/>
      <w:r w:rsidRPr="00AF04A4">
        <w:rPr>
          <w:rFonts w:ascii="Arial" w:hAnsi="Arial" w:cs="Arial"/>
          <w:sz w:val="20"/>
          <w:szCs w:val="20"/>
        </w:rPr>
        <w:t>Minnesota did pass a housing omnibus bill with broad support from both developers and localities that includes more than $1 billion in spending, $729 million in the first year.</w:t>
      </w:r>
      <w:bookmarkEnd w:id="12"/>
      <w:r w:rsidRPr="00AF04A4">
        <w:rPr>
          <w:rFonts w:ascii="Arial" w:hAnsi="Arial" w:cs="Arial"/>
          <w:sz w:val="20"/>
          <w:szCs w:val="20"/>
        </w:rPr>
        <w:t xml:space="preserve"> Among the most popular provision for developers and localities is the $121 million allocation over the next biennium towards a state program that serves rental households with incomes at or below 80% AMI, creating funding pots for construction of workforce housing. This bill is partially funded through a sales tax increase for metropolitan shoppers by .25% and</w:t>
      </w:r>
      <w:r w:rsidR="008809BA" w:rsidRPr="00AF04A4">
        <w:rPr>
          <w:rFonts w:ascii="Arial" w:hAnsi="Arial" w:cs="Arial"/>
          <w:sz w:val="20"/>
          <w:szCs w:val="20"/>
        </w:rPr>
        <w:t xml:space="preserve"> it</w:t>
      </w:r>
      <w:r w:rsidRPr="00AF04A4">
        <w:rPr>
          <w:rFonts w:ascii="Arial" w:hAnsi="Arial" w:cs="Arial"/>
          <w:sz w:val="20"/>
          <w:szCs w:val="20"/>
        </w:rPr>
        <w:t xml:space="preserve"> includes funding for down payment assistance, first-generation homebuyers’ assistance, rental assistance, manufactured home lending grants, and more. </w:t>
      </w:r>
      <w:bookmarkStart w:id="13" w:name="_Hlk152575709"/>
      <w:r w:rsidRPr="00AF04A4">
        <w:rPr>
          <w:rFonts w:ascii="Arial" w:hAnsi="Arial" w:cs="Arial"/>
          <w:sz w:val="20"/>
          <w:szCs w:val="20"/>
        </w:rPr>
        <w:t xml:space="preserve">This bill also provides $90 million to </w:t>
      </w:r>
      <w:bookmarkStart w:id="14" w:name="_Hlk152575740"/>
      <w:r w:rsidRPr="00AF04A4">
        <w:rPr>
          <w:rFonts w:ascii="Arial" w:hAnsi="Arial" w:cs="Arial"/>
          <w:sz w:val="20"/>
          <w:szCs w:val="20"/>
        </w:rPr>
        <w:t>rehabilitate older, lower rent homes that might otherwise be purchased by investors and lose affordability</w:t>
      </w:r>
      <w:bookmarkEnd w:id="13"/>
      <w:r w:rsidRPr="00AF04A4">
        <w:rPr>
          <w:rFonts w:ascii="Arial" w:hAnsi="Arial" w:cs="Arial"/>
          <w:sz w:val="20"/>
          <w:szCs w:val="20"/>
        </w:rPr>
        <w:t xml:space="preserve">. </w:t>
      </w:r>
    </w:p>
    <w:p w14:paraId="15C736DF" w14:textId="77777777" w:rsidR="002B75F7" w:rsidRPr="00AF04A4" w:rsidRDefault="002B75F7" w:rsidP="0055002B">
      <w:pPr>
        <w:tabs>
          <w:tab w:val="left" w:pos="7500"/>
        </w:tabs>
        <w:rPr>
          <w:rFonts w:ascii="Arial" w:hAnsi="Arial" w:cs="Arial"/>
          <w:sz w:val="20"/>
          <w:szCs w:val="20"/>
          <w:u w:val="single"/>
        </w:rPr>
      </w:pPr>
      <w:r w:rsidRPr="00AF04A4">
        <w:rPr>
          <w:rFonts w:ascii="Arial" w:hAnsi="Arial" w:cs="Arial"/>
          <w:sz w:val="20"/>
          <w:szCs w:val="20"/>
          <w:u w:val="single"/>
        </w:rPr>
        <w:t xml:space="preserve">Minneapolis </w:t>
      </w:r>
    </w:p>
    <w:p w14:paraId="74095891" w14:textId="0D023AFA" w:rsidR="00A56A52" w:rsidRPr="00AF04A4" w:rsidRDefault="007C21E1" w:rsidP="0055002B">
      <w:pPr>
        <w:tabs>
          <w:tab w:val="left" w:pos="7500"/>
        </w:tabs>
        <w:rPr>
          <w:rFonts w:ascii="Arial" w:hAnsi="Arial" w:cs="Arial"/>
          <w:sz w:val="20"/>
          <w:szCs w:val="20"/>
        </w:rPr>
      </w:pPr>
      <w:r w:rsidRPr="00AF04A4">
        <w:rPr>
          <w:rFonts w:ascii="Arial" w:hAnsi="Arial" w:cs="Arial"/>
          <w:noProof/>
          <w:sz w:val="20"/>
          <w:szCs w:val="20"/>
        </w:rPr>
        <w:drawing>
          <wp:anchor distT="0" distB="0" distL="114300" distR="114300" simplePos="0" relativeHeight="251668480" behindDoc="1" locked="0" layoutInCell="1" allowOverlap="1" wp14:anchorId="2ACD9B6D" wp14:editId="226AF46A">
            <wp:simplePos x="0" y="0"/>
            <wp:positionH relativeFrom="column">
              <wp:posOffset>4686300</wp:posOffset>
            </wp:positionH>
            <wp:positionV relativeFrom="paragraph">
              <wp:posOffset>409575</wp:posOffset>
            </wp:positionV>
            <wp:extent cx="1600200" cy="1235075"/>
            <wp:effectExtent l="0" t="0" r="0" b="0"/>
            <wp:wrapTight wrapText="bothSides">
              <wp:wrapPolygon edited="0">
                <wp:start x="0" y="0"/>
                <wp:lineTo x="0" y="21322"/>
                <wp:lineTo x="21343" y="21322"/>
                <wp:lineTo x="21343" y="0"/>
                <wp:lineTo x="0" y="0"/>
              </wp:wrapPolygon>
            </wp:wrapTight>
            <wp:docPr id="525587083" name="Picture 1" descr="A screenshot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587083" name="Picture 1" descr="A screenshot of a chart&#10;&#10;Description automatically generated"/>
                    <pic:cNvPicPr/>
                  </pic:nvPicPr>
                  <pic:blipFill rotWithShape="1">
                    <a:blip r:embed="rId8">
                      <a:extLst>
                        <a:ext uri="{28A0092B-C50C-407E-A947-70E740481C1C}">
                          <a14:useLocalDpi xmlns:a14="http://schemas.microsoft.com/office/drawing/2010/main" val="0"/>
                        </a:ext>
                      </a:extLst>
                    </a:blip>
                    <a:srcRect l="11060" t="8024"/>
                    <a:stretch/>
                  </pic:blipFill>
                  <pic:spPr bwMode="auto">
                    <a:xfrm>
                      <a:off x="0" y="0"/>
                      <a:ext cx="1600200" cy="1235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75F7" w:rsidRPr="00AF04A4">
        <w:rPr>
          <w:rFonts w:ascii="Arial" w:hAnsi="Arial" w:cs="Arial"/>
          <w:sz w:val="20"/>
          <w:szCs w:val="20"/>
        </w:rPr>
        <w:t>In 201</w:t>
      </w:r>
      <w:r w:rsidR="00C35736" w:rsidRPr="00AF04A4">
        <w:rPr>
          <w:rFonts w:ascii="Arial" w:hAnsi="Arial" w:cs="Arial"/>
          <w:sz w:val="20"/>
          <w:szCs w:val="20"/>
        </w:rPr>
        <w:t>9</w:t>
      </w:r>
      <w:r w:rsidR="002B75F7" w:rsidRPr="00AF04A4">
        <w:rPr>
          <w:rFonts w:ascii="Arial" w:hAnsi="Arial" w:cs="Arial"/>
          <w:sz w:val="20"/>
          <w:szCs w:val="20"/>
        </w:rPr>
        <w:t xml:space="preserve"> Minneapolis became the first large city in the country to end single-family only zoning. </w:t>
      </w:r>
      <w:r w:rsidR="00BC2150" w:rsidRPr="00AF04A4">
        <w:rPr>
          <w:rFonts w:ascii="Arial" w:hAnsi="Arial" w:cs="Arial"/>
          <w:sz w:val="20"/>
          <w:szCs w:val="20"/>
        </w:rPr>
        <w:t xml:space="preserve">New housing has not seen a significant uptick compared to the years prior to 2020, but experienced more growth compared to other midwestern cities in the first six months of 2022. </w:t>
      </w:r>
    </w:p>
    <w:p w14:paraId="659D4480" w14:textId="299D36E7" w:rsidR="002B75F7" w:rsidRPr="00AF04A4" w:rsidRDefault="007C21E1" w:rsidP="0055002B">
      <w:pPr>
        <w:tabs>
          <w:tab w:val="left" w:pos="7500"/>
        </w:tabs>
        <w:rPr>
          <w:rFonts w:ascii="Arial" w:hAnsi="Arial" w:cs="Arial"/>
          <w:sz w:val="20"/>
          <w:szCs w:val="20"/>
        </w:rPr>
      </w:pPr>
      <w:r w:rsidRPr="00AF04A4">
        <w:rPr>
          <w:noProof/>
          <w:sz w:val="20"/>
          <w:szCs w:val="20"/>
        </w:rPr>
        <w:pict w14:anchorId="717BB57D">
          <v:shapetype id="_x0000_t202" coordsize="21600,21600" o:spt="202" path="m,l,21600r21600,l21600,xe">
            <v:stroke joinstyle="miter"/>
            <v:path gradientshapeok="t" o:connecttype="rect"/>
          </v:shapetype>
          <v:shape id="_x0000_s1026" type="#_x0000_t202" style="position:absolute;margin-left:369pt;margin-top:85.75pt;width:144.75pt;height:27.1pt;z-index:251664384;mso-position-horizontal-relative:text;mso-position-vertical-relative:text" wrapcoords="-112 0 -112 20855 21600 20855 21600 0 -112 0" stroked="f">
            <v:textbox style="mso-fit-shape-to-text:t" inset="0,0,0,0">
              <w:txbxContent>
                <w:p w14:paraId="31EE75F2" w14:textId="58477918" w:rsidR="00056534" w:rsidRPr="008C0FFB" w:rsidRDefault="00056534" w:rsidP="00056534">
                  <w:pPr>
                    <w:pStyle w:val="Caption"/>
                    <w:rPr>
                      <w:rFonts w:ascii="Arial" w:hAnsi="Arial" w:cs="Arial"/>
                      <w:i w:val="0"/>
                      <w:iCs w:val="0"/>
                      <w:noProof/>
                      <w:sz w:val="14"/>
                      <w:szCs w:val="14"/>
                    </w:rPr>
                  </w:pPr>
                  <w:r w:rsidRPr="008C0FFB">
                    <w:rPr>
                      <w:i w:val="0"/>
                      <w:iCs w:val="0"/>
                      <w:sz w:val="14"/>
                      <w:szCs w:val="14"/>
                    </w:rPr>
                    <w:t>Minneapolis Department of Community Planning and Economic Development</w:t>
                  </w:r>
                </w:p>
              </w:txbxContent>
            </v:textbox>
            <w10:wrap type="tight"/>
          </v:shape>
        </w:pict>
      </w:r>
      <w:r w:rsidR="00C35736" w:rsidRPr="00AF04A4">
        <w:rPr>
          <w:rFonts w:ascii="Arial" w:hAnsi="Arial" w:cs="Arial"/>
          <w:sz w:val="20"/>
          <w:szCs w:val="20"/>
        </w:rPr>
        <w:t>Observers described the initial results of the reform</w:t>
      </w:r>
      <w:r w:rsidR="009C44FB" w:rsidRPr="00AF04A4">
        <w:rPr>
          <w:rFonts w:ascii="Arial" w:hAnsi="Arial" w:cs="Arial"/>
          <w:sz w:val="20"/>
          <w:szCs w:val="20"/>
        </w:rPr>
        <w:t>’s goal of increasing duplexes, triplexes, and fourplexes</w:t>
      </w:r>
      <w:r w:rsidR="00CD058D" w:rsidRPr="00AF04A4">
        <w:rPr>
          <w:rFonts w:ascii="Arial" w:hAnsi="Arial" w:cs="Arial"/>
          <w:sz w:val="20"/>
          <w:szCs w:val="20"/>
        </w:rPr>
        <w:t xml:space="preserve"> </w:t>
      </w:r>
      <w:r w:rsidR="00C35736" w:rsidRPr="00AF04A4">
        <w:rPr>
          <w:rFonts w:ascii="Arial" w:hAnsi="Arial" w:cs="Arial"/>
          <w:sz w:val="20"/>
          <w:szCs w:val="20"/>
        </w:rPr>
        <w:t>as</w:t>
      </w:r>
      <w:r w:rsidR="0093443F" w:rsidRPr="00AF04A4">
        <w:rPr>
          <w:rFonts w:ascii="Arial" w:hAnsi="Arial" w:cs="Arial"/>
          <w:sz w:val="20"/>
          <w:szCs w:val="20"/>
        </w:rPr>
        <w:t xml:space="preserve"> modest</w:t>
      </w:r>
      <w:r w:rsidR="00C35736" w:rsidRPr="00AF04A4">
        <w:rPr>
          <w:rFonts w:ascii="Arial" w:hAnsi="Arial" w:cs="Arial"/>
          <w:sz w:val="20"/>
          <w:szCs w:val="20"/>
        </w:rPr>
        <w:t xml:space="preserve">. </w:t>
      </w:r>
      <w:r w:rsidR="0093443F" w:rsidRPr="00AF04A4">
        <w:rPr>
          <w:rFonts w:ascii="Arial" w:hAnsi="Arial" w:cs="Arial"/>
          <w:sz w:val="20"/>
          <w:szCs w:val="20"/>
        </w:rPr>
        <w:t xml:space="preserve">While the city has experienced an increase in housing development, increases have been minimal in multi-unit constructions. </w:t>
      </w:r>
      <w:r w:rsidR="0093443F" w:rsidRPr="00AF04A4">
        <w:rPr>
          <w:rFonts w:ascii="Arial" w:hAnsi="Arial" w:cs="Arial"/>
          <w:sz w:val="20"/>
          <w:szCs w:val="20"/>
        </w:rPr>
        <w:t xml:space="preserve">Some city officials credit the city’s elimination of parking minimums with facilitating increased construction of smaller apartment buildings. </w:t>
      </w:r>
      <w:r w:rsidR="00C35736" w:rsidRPr="00AF04A4">
        <w:rPr>
          <w:rFonts w:ascii="Arial" w:hAnsi="Arial" w:cs="Arial"/>
          <w:sz w:val="20"/>
          <w:szCs w:val="20"/>
        </w:rPr>
        <w:t xml:space="preserve">The 2040 Minneapolis plan calls for a more comprehensive implementation effort with additional interventions such as funding allocations and regulatory reforms </w:t>
      </w:r>
      <w:r>
        <w:rPr>
          <w:rFonts w:ascii="Arial" w:hAnsi="Arial" w:cs="Arial"/>
          <w:sz w:val="20"/>
          <w:szCs w:val="20"/>
        </w:rPr>
        <w:t>r</w:t>
      </w:r>
      <w:r w:rsidR="00C35736" w:rsidRPr="00AF04A4">
        <w:rPr>
          <w:rFonts w:ascii="Arial" w:hAnsi="Arial" w:cs="Arial"/>
          <w:sz w:val="20"/>
          <w:szCs w:val="20"/>
        </w:rPr>
        <w:t xml:space="preserve">equiring </w:t>
      </w:r>
      <w:r w:rsidR="00BC2150" w:rsidRPr="00AF04A4">
        <w:rPr>
          <w:rFonts w:ascii="Arial" w:hAnsi="Arial" w:cs="Arial"/>
          <w:sz w:val="20"/>
          <w:szCs w:val="20"/>
        </w:rPr>
        <w:t xml:space="preserve">the construction of </w:t>
      </w:r>
      <w:r w:rsidR="00C35736" w:rsidRPr="00AF04A4">
        <w:rPr>
          <w:rFonts w:ascii="Arial" w:hAnsi="Arial" w:cs="Arial"/>
          <w:sz w:val="20"/>
          <w:szCs w:val="20"/>
        </w:rPr>
        <w:t xml:space="preserve">affordable housing. </w:t>
      </w:r>
    </w:p>
    <w:p w14:paraId="576574D2" w14:textId="45C240AB" w:rsidR="00BC2150" w:rsidRPr="00AF04A4" w:rsidRDefault="00BC2150" w:rsidP="0055002B">
      <w:pPr>
        <w:tabs>
          <w:tab w:val="left" w:pos="7500"/>
        </w:tabs>
        <w:rPr>
          <w:rFonts w:ascii="Arial" w:hAnsi="Arial" w:cs="Arial"/>
          <w:sz w:val="20"/>
          <w:szCs w:val="20"/>
        </w:rPr>
      </w:pPr>
      <w:r w:rsidRPr="00AF04A4">
        <w:rPr>
          <w:rFonts w:ascii="Arial" w:hAnsi="Arial" w:cs="Arial"/>
          <w:sz w:val="20"/>
          <w:szCs w:val="20"/>
        </w:rPr>
        <w:lastRenderedPageBreak/>
        <w:t xml:space="preserve">In </w:t>
      </w:r>
      <w:r w:rsidR="00E83726" w:rsidRPr="00AF04A4">
        <w:rPr>
          <w:rFonts w:ascii="Arial" w:hAnsi="Arial" w:cs="Arial"/>
          <w:sz w:val="20"/>
          <w:szCs w:val="20"/>
        </w:rPr>
        <w:t>September 2023</w:t>
      </w:r>
      <w:r w:rsidRPr="00AF04A4">
        <w:rPr>
          <w:rFonts w:ascii="Arial" w:hAnsi="Arial" w:cs="Arial"/>
          <w:sz w:val="20"/>
          <w:szCs w:val="20"/>
        </w:rPr>
        <w:t xml:space="preserve">, a county judge </w:t>
      </w:r>
      <w:r w:rsidR="00E83726" w:rsidRPr="00AF04A4">
        <w:rPr>
          <w:rFonts w:ascii="Arial" w:hAnsi="Arial" w:cs="Arial"/>
          <w:sz w:val="20"/>
          <w:szCs w:val="20"/>
        </w:rPr>
        <w:t>ruled that Minneapolis must cease implementation of the 2040 plan in response to a</w:t>
      </w:r>
      <w:r w:rsidR="00876E8A" w:rsidRPr="00AF04A4">
        <w:rPr>
          <w:rFonts w:ascii="Arial" w:hAnsi="Arial" w:cs="Arial"/>
          <w:sz w:val="20"/>
          <w:szCs w:val="20"/>
        </w:rPr>
        <w:t xml:space="preserve"> years-long </w:t>
      </w:r>
      <w:r w:rsidR="00E83726" w:rsidRPr="00AF04A4">
        <w:rPr>
          <w:rFonts w:ascii="Arial" w:hAnsi="Arial" w:cs="Arial"/>
          <w:sz w:val="20"/>
          <w:szCs w:val="20"/>
        </w:rPr>
        <w:t xml:space="preserve">environmental </w:t>
      </w:r>
      <w:r w:rsidRPr="00AF04A4">
        <w:rPr>
          <w:rFonts w:ascii="Arial" w:hAnsi="Arial" w:cs="Arial"/>
          <w:sz w:val="20"/>
          <w:szCs w:val="20"/>
        </w:rPr>
        <w:t>lawsuit</w:t>
      </w:r>
      <w:r w:rsidR="00383B85" w:rsidRPr="00AF04A4">
        <w:rPr>
          <w:rFonts w:ascii="Arial" w:hAnsi="Arial" w:cs="Arial"/>
          <w:sz w:val="20"/>
          <w:szCs w:val="20"/>
        </w:rPr>
        <w:t xml:space="preserve"> based on the Minnesota Environmental Rights Act. </w:t>
      </w:r>
      <w:r w:rsidR="004F2CD7" w:rsidRPr="00AF04A4">
        <w:rPr>
          <w:rFonts w:ascii="Arial" w:hAnsi="Arial" w:cs="Arial"/>
          <w:sz w:val="20"/>
          <w:szCs w:val="20"/>
        </w:rPr>
        <w:t xml:space="preserve">The plaintiffs successfully argued that the city failed to account for the impacts </w:t>
      </w:r>
      <w:r w:rsidR="00876E8A" w:rsidRPr="00AF04A4">
        <w:rPr>
          <w:rFonts w:ascii="Arial" w:hAnsi="Arial" w:cs="Arial"/>
          <w:sz w:val="20"/>
          <w:szCs w:val="20"/>
        </w:rPr>
        <w:t>of</w:t>
      </w:r>
      <w:r w:rsidR="004F2CD7" w:rsidRPr="00AF04A4">
        <w:rPr>
          <w:rFonts w:ascii="Arial" w:hAnsi="Arial" w:cs="Arial"/>
          <w:sz w:val="20"/>
          <w:szCs w:val="20"/>
        </w:rPr>
        <w:t xml:space="preserve"> authorizing almost 150,000 new residential units. However, representatives from the city argued that the city anticipates closer to 40,000 new units built by 2040 instead of their initial </w:t>
      </w:r>
      <w:r w:rsidR="00383B85" w:rsidRPr="00AF04A4">
        <w:rPr>
          <w:rFonts w:ascii="Arial" w:hAnsi="Arial" w:cs="Arial"/>
          <w:sz w:val="20"/>
          <w:szCs w:val="20"/>
        </w:rPr>
        <w:t>vision</w:t>
      </w:r>
      <w:r w:rsidR="004F2CD7" w:rsidRPr="00AF04A4">
        <w:rPr>
          <w:rFonts w:ascii="Arial" w:hAnsi="Arial" w:cs="Arial"/>
          <w:sz w:val="20"/>
          <w:szCs w:val="20"/>
        </w:rPr>
        <w:t xml:space="preserve"> of 150,000. </w:t>
      </w:r>
    </w:p>
    <w:p w14:paraId="17858E1B" w14:textId="2D443B6B" w:rsidR="00876E8A" w:rsidRPr="00AF04A4" w:rsidRDefault="004F2CD7" w:rsidP="0055002B">
      <w:pPr>
        <w:tabs>
          <w:tab w:val="left" w:pos="7500"/>
        </w:tabs>
        <w:rPr>
          <w:rFonts w:ascii="Arial" w:hAnsi="Arial" w:cs="Arial"/>
          <w:sz w:val="20"/>
          <w:szCs w:val="20"/>
        </w:rPr>
      </w:pPr>
      <w:r w:rsidRPr="00AF04A4">
        <w:rPr>
          <w:rFonts w:ascii="Arial" w:hAnsi="Arial" w:cs="Arial"/>
          <w:sz w:val="20"/>
          <w:szCs w:val="20"/>
        </w:rPr>
        <w:t xml:space="preserve">In response to this legal roadblock, two representatives in the Minnesota state legislature authorized separate bills banning people from suing cities over comprehensive plans. The proposal was initially included in a housing bill but was ultimately removed before the bill passed the legislature. The provision is likely to be discussed again when the Legislature reconvenes in </w:t>
      </w:r>
      <w:r w:rsidR="00876E8A" w:rsidRPr="00AF04A4">
        <w:rPr>
          <w:rFonts w:ascii="Arial" w:hAnsi="Arial" w:cs="Arial"/>
          <w:sz w:val="20"/>
          <w:szCs w:val="20"/>
        </w:rPr>
        <w:t xml:space="preserve">February 2024.         </w:t>
      </w:r>
    </w:p>
    <w:bookmarkEnd w:id="14"/>
    <w:p w14:paraId="51F8A7C2" w14:textId="77777777" w:rsidR="00D235A1" w:rsidRPr="00AF04A4" w:rsidRDefault="00D235A1" w:rsidP="00D235A1">
      <w:pPr>
        <w:tabs>
          <w:tab w:val="left" w:pos="7500"/>
        </w:tabs>
        <w:rPr>
          <w:rFonts w:ascii="Arial" w:hAnsi="Arial" w:cs="Arial"/>
          <w:b/>
          <w:bCs/>
          <w:sz w:val="20"/>
          <w:szCs w:val="20"/>
        </w:rPr>
      </w:pPr>
      <w:r w:rsidRPr="00AF04A4">
        <w:rPr>
          <w:rFonts w:ascii="Arial" w:hAnsi="Arial" w:cs="Arial"/>
          <w:b/>
          <w:bCs/>
          <w:sz w:val="20"/>
          <w:szCs w:val="20"/>
        </w:rPr>
        <w:t>Oregon</w:t>
      </w:r>
    </w:p>
    <w:p w14:paraId="4B48A4A7" w14:textId="77777777" w:rsidR="00D235A1" w:rsidRPr="00AF04A4" w:rsidRDefault="00D235A1" w:rsidP="00D235A1">
      <w:pPr>
        <w:tabs>
          <w:tab w:val="left" w:pos="7500"/>
        </w:tabs>
        <w:rPr>
          <w:rFonts w:ascii="Arial" w:hAnsi="Arial" w:cs="Arial"/>
          <w:sz w:val="20"/>
          <w:szCs w:val="20"/>
        </w:rPr>
      </w:pPr>
      <w:bookmarkStart w:id="15" w:name="_Hlk152575769"/>
      <w:r w:rsidRPr="00AF04A4">
        <w:rPr>
          <w:rFonts w:ascii="Arial" w:hAnsi="Arial" w:cs="Arial"/>
          <w:sz w:val="20"/>
          <w:szCs w:val="20"/>
        </w:rPr>
        <w:t xml:space="preserve">Oregon’s 2019 bipartisan zoning reform law, known as the first state-level act of its kind, preempted single family zoning laws. The law legalized duplexes on all residential land in small towns and up to four-unit homes in single-family zoned land in communities of at least 25,000 people.  It is too early to know the true success of Oregon’s House Bill 2001 as most large cities did not update their zoning codes to meet the bill requirements until 2021 or 2022. </w:t>
      </w:r>
      <w:bookmarkEnd w:id="15"/>
      <w:r w:rsidRPr="00AF04A4">
        <w:rPr>
          <w:rFonts w:ascii="Arial" w:hAnsi="Arial" w:cs="Arial"/>
          <w:sz w:val="20"/>
          <w:szCs w:val="20"/>
        </w:rPr>
        <w:t xml:space="preserve">In 2020, housing in 2–4-unit buildings made up less than 3% of Oregon’s new housing permits. </w:t>
      </w:r>
    </w:p>
    <w:p w14:paraId="3CE17914" w14:textId="643A84F3" w:rsidR="00D235A1" w:rsidRPr="00AF04A4" w:rsidRDefault="00D235A1" w:rsidP="00D235A1">
      <w:pPr>
        <w:tabs>
          <w:tab w:val="left" w:pos="7500"/>
        </w:tabs>
        <w:rPr>
          <w:rFonts w:ascii="Arial" w:hAnsi="Arial" w:cs="Arial"/>
          <w:sz w:val="20"/>
          <w:szCs w:val="20"/>
        </w:rPr>
      </w:pPr>
      <w:r w:rsidRPr="00AF04A4">
        <w:rPr>
          <w:rFonts w:ascii="Arial" w:hAnsi="Arial" w:cs="Arial"/>
          <w:sz w:val="20"/>
          <w:szCs w:val="20"/>
        </w:rPr>
        <w:t>Portland built on this law by approving zoning changes to promote the construction of townhomes, fourplexes, and cottage clusters. The change was recognized at the time as the country’s most ambitious low-density zoning reform. The results have been modest, producing 100 new units from August 2021-2022.</w:t>
      </w:r>
    </w:p>
    <w:p w14:paraId="30EEC903" w14:textId="166E4007" w:rsidR="00D235A1" w:rsidRPr="00AF04A4" w:rsidRDefault="00D235A1" w:rsidP="00D235A1">
      <w:pPr>
        <w:tabs>
          <w:tab w:val="left" w:pos="7500"/>
        </w:tabs>
        <w:rPr>
          <w:rFonts w:ascii="Arial" w:hAnsi="Arial" w:cs="Arial"/>
          <w:sz w:val="20"/>
          <w:szCs w:val="20"/>
        </w:rPr>
      </w:pPr>
      <w:r w:rsidRPr="00AF04A4">
        <w:rPr>
          <w:rFonts w:ascii="Arial" w:hAnsi="Arial" w:cs="Arial"/>
          <w:sz w:val="20"/>
          <w:szCs w:val="20"/>
        </w:rPr>
        <w:t>A statewide law passed in 2021 restricts local governments from denying affordable housing applications on land currently zoned for commercial or light industrial use. However, many officials have argued that the biggest hurdle to getting more affordable housing build is the funding needed to subsidize development.</w:t>
      </w:r>
    </w:p>
    <w:p w14:paraId="53A23C46" w14:textId="392337C1" w:rsidR="00D235A1" w:rsidRPr="00AF04A4" w:rsidRDefault="00D235A1" w:rsidP="00D235A1">
      <w:pPr>
        <w:rPr>
          <w:rFonts w:ascii="Arial" w:hAnsi="Arial" w:cs="Arial"/>
          <w:b/>
          <w:bCs/>
          <w:sz w:val="20"/>
          <w:szCs w:val="20"/>
        </w:rPr>
      </w:pPr>
      <w:r w:rsidRPr="00AF04A4">
        <w:rPr>
          <w:rFonts w:ascii="Arial" w:hAnsi="Arial" w:cs="Arial"/>
          <w:b/>
          <w:bCs/>
          <w:sz w:val="20"/>
          <w:szCs w:val="20"/>
        </w:rPr>
        <w:t>Maine</w:t>
      </w:r>
    </w:p>
    <w:p w14:paraId="11EF2E83" w14:textId="07EDC025" w:rsidR="00D235A1" w:rsidRPr="00AF04A4" w:rsidRDefault="00D235A1" w:rsidP="00D235A1">
      <w:pPr>
        <w:rPr>
          <w:rFonts w:ascii="Arial" w:hAnsi="Arial" w:cs="Arial"/>
          <w:sz w:val="20"/>
          <w:szCs w:val="20"/>
        </w:rPr>
      </w:pPr>
      <w:bookmarkStart w:id="16" w:name="_Hlk152575818"/>
      <w:r w:rsidRPr="00AF04A4">
        <w:rPr>
          <w:rFonts w:ascii="Arial" w:hAnsi="Arial" w:cs="Arial"/>
          <w:sz w:val="20"/>
          <w:szCs w:val="20"/>
        </w:rPr>
        <w:t xml:space="preserve">Maine became the third state to end single family only zoning in 2022, following Oregon and California. The bill was met with considerable pushback </w:t>
      </w:r>
      <w:r w:rsidR="00F84D92" w:rsidRPr="00AF04A4">
        <w:rPr>
          <w:rFonts w:ascii="Arial" w:hAnsi="Arial" w:cs="Arial"/>
          <w:sz w:val="20"/>
          <w:szCs w:val="20"/>
        </w:rPr>
        <w:t>from</w:t>
      </w:r>
      <w:r w:rsidRPr="00AF04A4">
        <w:rPr>
          <w:rFonts w:ascii="Arial" w:hAnsi="Arial" w:cs="Arial"/>
          <w:sz w:val="20"/>
          <w:szCs w:val="20"/>
        </w:rPr>
        <w:t xml:space="preserve"> local officials who said the requirements would give localities zero control over density, allowing development to potentially outpace infrastructure and local services. Not doing so would open them up to </w:t>
      </w:r>
      <w:r w:rsidR="00F84D92" w:rsidRPr="00AF04A4">
        <w:rPr>
          <w:rFonts w:ascii="Arial" w:hAnsi="Arial" w:cs="Arial"/>
          <w:sz w:val="20"/>
          <w:szCs w:val="20"/>
        </w:rPr>
        <w:t>lawsuits</w:t>
      </w:r>
      <w:r w:rsidRPr="00AF04A4">
        <w:rPr>
          <w:rFonts w:ascii="Arial" w:hAnsi="Arial" w:cs="Arial"/>
          <w:sz w:val="20"/>
          <w:szCs w:val="20"/>
        </w:rPr>
        <w:t xml:space="preserve">. This year, lawmakers have said the provisions of the 2022 legislation were not enough </w:t>
      </w:r>
      <w:r w:rsidR="00F84D92" w:rsidRPr="00AF04A4">
        <w:rPr>
          <w:rFonts w:ascii="Arial" w:hAnsi="Arial" w:cs="Arial"/>
          <w:sz w:val="20"/>
          <w:szCs w:val="20"/>
        </w:rPr>
        <w:t>to address</w:t>
      </w:r>
      <w:r w:rsidRPr="00AF04A4">
        <w:rPr>
          <w:rFonts w:ascii="Arial" w:hAnsi="Arial" w:cs="Arial"/>
          <w:sz w:val="20"/>
          <w:szCs w:val="20"/>
        </w:rPr>
        <w:t xml:space="preserve"> Maine’s housing crisis. Many are proposing other solutions like eliminating lodging taxes </w:t>
      </w:r>
      <w:r w:rsidR="00F84D92" w:rsidRPr="00AF04A4">
        <w:rPr>
          <w:rFonts w:ascii="Arial" w:hAnsi="Arial" w:cs="Arial"/>
          <w:sz w:val="20"/>
          <w:szCs w:val="20"/>
        </w:rPr>
        <w:t>on seniors</w:t>
      </w:r>
      <w:r w:rsidRPr="00AF04A4">
        <w:rPr>
          <w:rFonts w:ascii="Arial" w:hAnsi="Arial" w:cs="Arial"/>
          <w:sz w:val="20"/>
          <w:szCs w:val="20"/>
        </w:rPr>
        <w:t xml:space="preserve"> as they move into senior living facilities and boosting assistance for first-</w:t>
      </w:r>
      <w:r w:rsidR="00F84D92" w:rsidRPr="00AF04A4">
        <w:rPr>
          <w:rFonts w:ascii="Arial" w:hAnsi="Arial" w:cs="Arial"/>
          <w:sz w:val="20"/>
          <w:szCs w:val="20"/>
        </w:rPr>
        <w:t>time</w:t>
      </w:r>
      <w:r w:rsidRPr="00AF04A4">
        <w:rPr>
          <w:rFonts w:ascii="Arial" w:hAnsi="Arial" w:cs="Arial"/>
          <w:b/>
          <w:bCs/>
          <w:sz w:val="20"/>
          <w:szCs w:val="20"/>
        </w:rPr>
        <w:t xml:space="preserve"> </w:t>
      </w:r>
      <w:r w:rsidRPr="00AF04A4">
        <w:rPr>
          <w:rFonts w:ascii="Arial" w:hAnsi="Arial" w:cs="Arial"/>
          <w:sz w:val="20"/>
          <w:szCs w:val="20"/>
        </w:rPr>
        <w:t xml:space="preserve">homebuyers and those with higher rents. </w:t>
      </w:r>
      <w:bookmarkEnd w:id="16"/>
      <w:r w:rsidRPr="00AF04A4">
        <w:rPr>
          <w:rFonts w:ascii="Arial" w:hAnsi="Arial" w:cs="Arial"/>
          <w:sz w:val="20"/>
          <w:szCs w:val="20"/>
        </w:rPr>
        <w:t>Maine’s eviction levels in 2023 are on track to be the highest in the state’s history – legal advocates blame developers coming into the state, purchasing large apartment buildings, renovati</w:t>
      </w:r>
      <w:r w:rsidR="008809BA" w:rsidRPr="00AF04A4">
        <w:rPr>
          <w:rFonts w:ascii="Arial" w:hAnsi="Arial" w:cs="Arial"/>
          <w:sz w:val="20"/>
          <w:szCs w:val="20"/>
        </w:rPr>
        <w:t>ng</w:t>
      </w:r>
      <w:r w:rsidRPr="00AF04A4">
        <w:rPr>
          <w:rFonts w:ascii="Arial" w:hAnsi="Arial" w:cs="Arial"/>
          <w:sz w:val="20"/>
          <w:szCs w:val="20"/>
        </w:rPr>
        <w:t xml:space="preserve">, and then utilizing “no cause,” evictions to remove existing tenants. </w:t>
      </w:r>
    </w:p>
    <w:p w14:paraId="1FD80C57" w14:textId="77777777" w:rsidR="00D235A1" w:rsidRPr="00AF04A4" w:rsidRDefault="00D235A1" w:rsidP="00D235A1">
      <w:pPr>
        <w:rPr>
          <w:rFonts w:ascii="Arial" w:hAnsi="Arial" w:cs="Arial"/>
          <w:b/>
          <w:bCs/>
          <w:sz w:val="20"/>
          <w:szCs w:val="20"/>
        </w:rPr>
      </w:pPr>
      <w:r w:rsidRPr="00AF04A4">
        <w:rPr>
          <w:rFonts w:ascii="Arial" w:hAnsi="Arial" w:cs="Arial"/>
          <w:b/>
          <w:bCs/>
          <w:sz w:val="20"/>
          <w:szCs w:val="20"/>
        </w:rPr>
        <w:t xml:space="preserve">California </w:t>
      </w:r>
    </w:p>
    <w:p w14:paraId="3E5E3AA6" w14:textId="7B517AF5" w:rsidR="00D235A1" w:rsidRPr="00AF04A4" w:rsidRDefault="00D235A1" w:rsidP="00D235A1">
      <w:pPr>
        <w:rPr>
          <w:rFonts w:ascii="Arial" w:hAnsi="Arial" w:cs="Arial"/>
          <w:sz w:val="20"/>
          <w:szCs w:val="20"/>
        </w:rPr>
      </w:pPr>
      <w:bookmarkStart w:id="17" w:name="_Hlk152575864"/>
      <w:r w:rsidRPr="00AF04A4">
        <w:rPr>
          <w:rFonts w:ascii="Arial" w:hAnsi="Arial" w:cs="Arial"/>
          <w:sz w:val="20"/>
          <w:szCs w:val="20"/>
        </w:rPr>
        <w:t xml:space="preserve">California has made substantial efforts to address their housing needs, but local zoning preemption has led to numerous fights between state and local government. In 2021, California passed </w:t>
      </w:r>
      <w:r w:rsidR="00926547" w:rsidRPr="00AF04A4">
        <w:rPr>
          <w:rFonts w:ascii="Arial" w:hAnsi="Arial" w:cs="Arial"/>
          <w:sz w:val="20"/>
          <w:szCs w:val="20"/>
        </w:rPr>
        <w:t xml:space="preserve">SB 9 which legalized </w:t>
      </w:r>
      <w:r w:rsidRPr="00AF04A4">
        <w:rPr>
          <w:rFonts w:ascii="Arial" w:hAnsi="Arial" w:cs="Arial"/>
          <w:sz w:val="20"/>
          <w:szCs w:val="20"/>
        </w:rPr>
        <w:t>duplexes on almost all single-family zoned land</w:t>
      </w:r>
      <w:r w:rsidR="00DB6A6B" w:rsidRPr="00AF04A4">
        <w:rPr>
          <w:rFonts w:ascii="Arial" w:hAnsi="Arial" w:cs="Arial"/>
          <w:sz w:val="20"/>
          <w:szCs w:val="20"/>
        </w:rPr>
        <w:t>. Progress</w:t>
      </w:r>
      <w:r w:rsidRPr="00AF04A4">
        <w:rPr>
          <w:rFonts w:ascii="Arial" w:hAnsi="Arial" w:cs="Arial"/>
          <w:sz w:val="20"/>
          <w:szCs w:val="20"/>
        </w:rPr>
        <w:t xml:space="preserve"> has </w:t>
      </w:r>
      <w:r w:rsidRPr="00AF04A4">
        <w:rPr>
          <w:rFonts w:ascii="Arial" w:hAnsi="Arial" w:cs="Arial"/>
          <w:sz w:val="20"/>
          <w:szCs w:val="20"/>
        </w:rPr>
        <w:lastRenderedPageBreak/>
        <w:t xml:space="preserve">been slow.  Activists have started using lawsuits and legal threats to force local governments to comply with affordable housing planning quotas – forcing local governments to permit has been challenging. </w:t>
      </w:r>
      <w:r w:rsidR="002545CA" w:rsidRPr="00AF04A4">
        <w:rPr>
          <w:rFonts w:ascii="Arial" w:hAnsi="Arial" w:cs="Arial"/>
          <w:sz w:val="20"/>
          <w:szCs w:val="20"/>
        </w:rPr>
        <w:t xml:space="preserve">Also in 2021, California invested a historic $10.3 billion into a comprehensive affordable housing strategy, called the California Comeback </w:t>
      </w:r>
      <w:r w:rsidR="00AF04A4" w:rsidRPr="00AF04A4">
        <w:rPr>
          <w:rFonts w:ascii="Arial" w:hAnsi="Arial" w:cs="Arial"/>
          <w:sz w:val="20"/>
          <w:szCs w:val="20"/>
        </w:rPr>
        <w:t>Plan, and</w:t>
      </w:r>
      <w:r w:rsidR="002545CA" w:rsidRPr="00AF04A4">
        <w:rPr>
          <w:rFonts w:ascii="Arial" w:hAnsi="Arial" w:cs="Arial"/>
          <w:sz w:val="20"/>
          <w:szCs w:val="20"/>
        </w:rPr>
        <w:t xml:space="preserve"> passed additional laws and accountability measures. </w:t>
      </w:r>
    </w:p>
    <w:p w14:paraId="09C20FED" w14:textId="3D26455F" w:rsidR="005566E9" w:rsidRPr="00AF04A4" w:rsidRDefault="00DB6A6B" w:rsidP="005566E9">
      <w:pPr>
        <w:rPr>
          <w:rFonts w:ascii="Arial" w:hAnsi="Arial" w:cs="Arial"/>
          <w:sz w:val="20"/>
          <w:szCs w:val="20"/>
        </w:rPr>
      </w:pPr>
      <w:r w:rsidRPr="00AF04A4">
        <w:rPr>
          <w:rFonts w:ascii="Arial" w:hAnsi="Arial" w:cs="Arial"/>
          <w:sz w:val="20"/>
          <w:szCs w:val="20"/>
        </w:rPr>
        <w:t xml:space="preserve">In 2022, California passed SB 6, </w:t>
      </w:r>
      <w:r w:rsidR="008809BA" w:rsidRPr="00AF04A4">
        <w:rPr>
          <w:rFonts w:ascii="Arial" w:hAnsi="Arial" w:cs="Arial"/>
          <w:sz w:val="20"/>
          <w:szCs w:val="20"/>
        </w:rPr>
        <w:t>(</w:t>
      </w:r>
      <w:r w:rsidRPr="00AF04A4">
        <w:rPr>
          <w:rFonts w:ascii="Arial" w:hAnsi="Arial" w:cs="Arial"/>
          <w:sz w:val="20"/>
          <w:szCs w:val="20"/>
        </w:rPr>
        <w:t>the Middle-Class Housing Act</w:t>
      </w:r>
      <w:r w:rsidR="008809BA" w:rsidRPr="00AF04A4">
        <w:rPr>
          <w:rFonts w:ascii="Arial" w:hAnsi="Arial" w:cs="Arial"/>
          <w:sz w:val="20"/>
          <w:szCs w:val="20"/>
        </w:rPr>
        <w:t>)</w:t>
      </w:r>
      <w:r w:rsidRPr="00AF04A4">
        <w:rPr>
          <w:rFonts w:ascii="Arial" w:hAnsi="Arial" w:cs="Arial"/>
          <w:sz w:val="20"/>
          <w:szCs w:val="20"/>
        </w:rPr>
        <w:t xml:space="preserve"> and AB 2011</w:t>
      </w:r>
      <w:r w:rsidR="008809BA" w:rsidRPr="00AF04A4">
        <w:rPr>
          <w:rFonts w:ascii="Arial" w:hAnsi="Arial" w:cs="Arial"/>
          <w:sz w:val="20"/>
          <w:szCs w:val="20"/>
        </w:rPr>
        <w:t xml:space="preserve"> (</w:t>
      </w:r>
      <w:r w:rsidRPr="00AF04A4">
        <w:rPr>
          <w:rFonts w:ascii="Arial" w:hAnsi="Arial" w:cs="Arial"/>
          <w:sz w:val="20"/>
          <w:szCs w:val="20"/>
        </w:rPr>
        <w:t>the Affordable Housing and High Road Jobs Act of 2022</w:t>
      </w:r>
      <w:r w:rsidR="008809BA" w:rsidRPr="00AF04A4">
        <w:rPr>
          <w:rFonts w:ascii="Arial" w:hAnsi="Arial" w:cs="Arial"/>
          <w:sz w:val="20"/>
          <w:szCs w:val="20"/>
        </w:rPr>
        <w:t>)</w:t>
      </w:r>
      <w:r w:rsidRPr="00AF04A4">
        <w:rPr>
          <w:rFonts w:ascii="Arial" w:hAnsi="Arial" w:cs="Arial"/>
          <w:sz w:val="20"/>
          <w:szCs w:val="20"/>
        </w:rPr>
        <w:t xml:space="preserve">. </w:t>
      </w:r>
      <w:r w:rsidR="002545CA" w:rsidRPr="00AF04A4">
        <w:rPr>
          <w:rFonts w:ascii="Arial" w:hAnsi="Arial" w:cs="Arial"/>
          <w:sz w:val="20"/>
          <w:szCs w:val="20"/>
        </w:rPr>
        <w:t>Both pieces of</w:t>
      </w:r>
      <w:r w:rsidRPr="00AF04A4">
        <w:rPr>
          <w:rFonts w:ascii="Arial" w:hAnsi="Arial" w:cs="Arial"/>
          <w:sz w:val="20"/>
          <w:szCs w:val="20"/>
        </w:rPr>
        <w:t xml:space="preserve"> legislation permit</w:t>
      </w:r>
      <w:r w:rsidR="002545CA" w:rsidRPr="00AF04A4">
        <w:rPr>
          <w:rFonts w:ascii="Arial" w:hAnsi="Arial" w:cs="Arial"/>
          <w:sz w:val="20"/>
          <w:szCs w:val="20"/>
        </w:rPr>
        <w:t xml:space="preserve"> </w:t>
      </w:r>
      <w:r w:rsidRPr="00AF04A4">
        <w:rPr>
          <w:rFonts w:ascii="Arial" w:hAnsi="Arial" w:cs="Arial"/>
          <w:sz w:val="20"/>
          <w:szCs w:val="20"/>
        </w:rPr>
        <w:t xml:space="preserve">residential development on sites currently zoned and </w:t>
      </w:r>
      <w:r w:rsidR="006058A7" w:rsidRPr="00AF04A4">
        <w:rPr>
          <w:rFonts w:ascii="Arial" w:hAnsi="Arial" w:cs="Arial"/>
          <w:sz w:val="20"/>
          <w:szCs w:val="20"/>
        </w:rPr>
        <w:t>designated for</w:t>
      </w:r>
      <w:r w:rsidRPr="00AF04A4">
        <w:rPr>
          <w:rFonts w:ascii="Arial" w:hAnsi="Arial" w:cs="Arial"/>
          <w:sz w:val="20"/>
          <w:szCs w:val="20"/>
        </w:rPr>
        <w:t xml:space="preserve"> commercial or retail uses. </w:t>
      </w:r>
    </w:p>
    <w:p w14:paraId="3339D988" w14:textId="745AC67D" w:rsidR="005566E9" w:rsidRPr="00AF04A4" w:rsidRDefault="005566E9" w:rsidP="005566E9">
      <w:pPr>
        <w:rPr>
          <w:rFonts w:ascii="Arial" w:hAnsi="Arial" w:cs="Arial"/>
          <w:color w:val="292929"/>
          <w:spacing w:val="3"/>
          <w:sz w:val="20"/>
          <w:szCs w:val="20"/>
          <w:shd w:val="clear" w:color="auto" w:fill="FFFFFF"/>
        </w:rPr>
      </w:pPr>
      <w:r w:rsidRPr="00AF04A4">
        <w:rPr>
          <w:rFonts w:ascii="Arial" w:hAnsi="Arial" w:cs="Arial"/>
          <w:color w:val="292929"/>
          <w:spacing w:val="3"/>
          <w:sz w:val="20"/>
          <w:szCs w:val="20"/>
          <w:shd w:val="clear" w:color="auto" w:fill="FFFFFF"/>
        </w:rPr>
        <w:t>Under the Middle-Class Housing Act, if a project site is currently zoned for commercial retail or parking use, a developer can develop a qualifying multifamily project instead without rezoning.</w:t>
      </w:r>
      <w:r w:rsidR="002545CA" w:rsidRPr="00AF04A4">
        <w:rPr>
          <w:rFonts w:ascii="Arial" w:hAnsi="Arial" w:cs="Arial"/>
          <w:color w:val="292929"/>
          <w:spacing w:val="3"/>
          <w:sz w:val="20"/>
          <w:szCs w:val="20"/>
          <w:shd w:val="clear" w:color="auto" w:fill="FFFFFF"/>
        </w:rPr>
        <w:t xml:space="preserve"> The expedited development process is expected to help localities avoid properties remaining vacant.</w:t>
      </w:r>
      <w:r w:rsidRPr="00AF04A4">
        <w:rPr>
          <w:rFonts w:ascii="Arial" w:hAnsi="Arial" w:cs="Arial"/>
          <w:color w:val="292929"/>
          <w:spacing w:val="3"/>
          <w:sz w:val="20"/>
          <w:szCs w:val="20"/>
          <w:shd w:val="clear" w:color="auto" w:fill="FFFFFF"/>
        </w:rPr>
        <w:t xml:space="preserve"> It allows the developer to develop 100% market rate housing. In mixed-use projects, at least 50% of the square footage must be developed for residential uses. In addition, the project must be located within a city containing some portion of an urbanized area. </w:t>
      </w:r>
    </w:p>
    <w:p w14:paraId="4D5B0B13" w14:textId="2EAAC09D" w:rsidR="005566E9" w:rsidRPr="00AF04A4" w:rsidRDefault="005566E9" w:rsidP="005566E9">
      <w:pPr>
        <w:rPr>
          <w:rFonts w:ascii="Arial" w:hAnsi="Arial" w:cs="Arial"/>
          <w:sz w:val="20"/>
          <w:szCs w:val="20"/>
        </w:rPr>
      </w:pPr>
      <w:r w:rsidRPr="00AF04A4">
        <w:rPr>
          <w:rFonts w:ascii="Arial" w:hAnsi="Arial" w:cs="Arial"/>
          <w:color w:val="292929"/>
          <w:spacing w:val="3"/>
          <w:sz w:val="20"/>
          <w:szCs w:val="20"/>
          <w:shd w:val="clear" w:color="auto" w:fill="FFFFFF"/>
        </w:rPr>
        <w:t>One tradeoff to this new legislation is the requirement that the developer must pay prevailing wages and utilize a “skilled and trained” workforce. Paying these rates can significantly increase housing construction costs, which in turn increases sales prices for homes developed under these requirements.</w:t>
      </w:r>
      <w:r w:rsidRPr="00AF04A4">
        <w:rPr>
          <w:rFonts w:ascii="Arial" w:hAnsi="Arial" w:cs="Arial"/>
          <w:sz w:val="20"/>
          <w:szCs w:val="20"/>
        </w:rPr>
        <w:t xml:space="preserve"> T</w:t>
      </w:r>
      <w:r w:rsidRPr="00AF04A4">
        <w:rPr>
          <w:rFonts w:ascii="Arial" w:hAnsi="Arial" w:cs="Arial"/>
          <w:color w:val="292929"/>
          <w:spacing w:val="3"/>
          <w:sz w:val="20"/>
          <w:szCs w:val="20"/>
          <w:shd w:val="clear" w:color="auto" w:fill="FFFFFF"/>
        </w:rPr>
        <w:t>he real-world implementation of the 2022 legislation to proposed development sites and development projects has been described by area law-firms as complicated and site-specific.</w:t>
      </w:r>
    </w:p>
    <w:bookmarkEnd w:id="17"/>
    <w:p w14:paraId="7F777BD9" w14:textId="0D6EA9C0" w:rsidR="00D235A1" w:rsidRPr="00AF04A4" w:rsidRDefault="00D235A1" w:rsidP="00D235A1">
      <w:pPr>
        <w:tabs>
          <w:tab w:val="left" w:pos="7500"/>
        </w:tabs>
        <w:rPr>
          <w:rFonts w:ascii="Arial" w:hAnsi="Arial" w:cs="Arial"/>
          <w:b/>
          <w:bCs/>
          <w:sz w:val="20"/>
          <w:szCs w:val="20"/>
          <w:u w:val="single"/>
        </w:rPr>
      </w:pPr>
      <w:r w:rsidRPr="00AF04A4">
        <w:rPr>
          <w:rFonts w:ascii="Arial" w:hAnsi="Arial" w:cs="Arial"/>
          <w:b/>
          <w:bCs/>
          <w:sz w:val="20"/>
          <w:szCs w:val="20"/>
          <w:u w:val="single"/>
        </w:rPr>
        <w:t xml:space="preserve">Florida’s Live Local Act </w:t>
      </w:r>
    </w:p>
    <w:p w14:paraId="25D72128" w14:textId="77777777" w:rsidR="00D235A1" w:rsidRPr="00AF04A4" w:rsidRDefault="00D235A1" w:rsidP="00D235A1">
      <w:pPr>
        <w:pStyle w:val="ListParagraph"/>
        <w:numPr>
          <w:ilvl w:val="0"/>
          <w:numId w:val="11"/>
        </w:numPr>
        <w:tabs>
          <w:tab w:val="left" w:pos="7500"/>
        </w:tabs>
        <w:rPr>
          <w:rFonts w:ascii="Arial" w:hAnsi="Arial" w:cs="Arial"/>
          <w:b/>
          <w:bCs/>
          <w:sz w:val="20"/>
          <w:szCs w:val="20"/>
        </w:rPr>
      </w:pPr>
      <w:bookmarkStart w:id="18" w:name="_Hlk152575938"/>
      <w:r w:rsidRPr="00AF04A4">
        <w:rPr>
          <w:rFonts w:ascii="Arial" w:hAnsi="Arial" w:cs="Arial"/>
          <w:sz w:val="20"/>
          <w:szCs w:val="20"/>
        </w:rPr>
        <w:t xml:space="preserve">It requires cities and counties to approve the projects without any hearings or public input, even if they do not follow existing height and density restrictions. </w:t>
      </w:r>
    </w:p>
    <w:p w14:paraId="491FAF9B" w14:textId="77777777" w:rsidR="00D235A1" w:rsidRPr="00AF04A4" w:rsidRDefault="00D235A1" w:rsidP="00D235A1">
      <w:pPr>
        <w:pStyle w:val="ListParagraph"/>
        <w:numPr>
          <w:ilvl w:val="0"/>
          <w:numId w:val="11"/>
        </w:numPr>
        <w:tabs>
          <w:tab w:val="left" w:pos="7500"/>
        </w:tabs>
        <w:rPr>
          <w:rFonts w:ascii="Arial" w:hAnsi="Arial" w:cs="Arial"/>
          <w:sz w:val="20"/>
          <w:szCs w:val="20"/>
        </w:rPr>
      </w:pPr>
      <w:r w:rsidRPr="00AF04A4">
        <w:rPr>
          <w:rFonts w:ascii="Arial" w:hAnsi="Arial" w:cs="Arial"/>
          <w:sz w:val="20"/>
          <w:szCs w:val="20"/>
        </w:rPr>
        <w:t xml:space="preserve">It allows developers to build big in exchange for setting aside units at lower rents and offers large tax benefits to incentivize building. </w:t>
      </w:r>
    </w:p>
    <w:p w14:paraId="5FA0B05D" w14:textId="0D536A78" w:rsidR="00D235A1" w:rsidRPr="00AF04A4" w:rsidRDefault="00D235A1" w:rsidP="00D235A1">
      <w:pPr>
        <w:tabs>
          <w:tab w:val="left" w:pos="7500"/>
        </w:tabs>
        <w:rPr>
          <w:rFonts w:ascii="Arial" w:hAnsi="Arial" w:cs="Arial"/>
          <w:sz w:val="20"/>
          <w:szCs w:val="20"/>
        </w:rPr>
      </w:pPr>
      <w:bookmarkStart w:id="19" w:name="_Hlk152575930"/>
      <w:bookmarkEnd w:id="18"/>
      <w:r w:rsidRPr="00AF04A4">
        <w:rPr>
          <w:rFonts w:ascii="Arial" w:hAnsi="Arial" w:cs="Arial"/>
          <w:sz w:val="20"/>
          <w:szCs w:val="20"/>
        </w:rPr>
        <w:t>Florida’s</w:t>
      </w:r>
      <w:r w:rsidR="00FD46EC" w:rsidRPr="00AF04A4">
        <w:rPr>
          <w:rFonts w:ascii="Arial" w:hAnsi="Arial" w:cs="Arial"/>
          <w:sz w:val="20"/>
          <w:szCs w:val="20"/>
        </w:rPr>
        <w:t xml:space="preserve"> 2023</w:t>
      </w:r>
      <w:r w:rsidRPr="00AF04A4">
        <w:rPr>
          <w:rFonts w:ascii="Arial" w:hAnsi="Arial" w:cs="Arial"/>
          <w:sz w:val="20"/>
          <w:szCs w:val="20"/>
        </w:rPr>
        <w:t xml:space="preserve"> “Live Local Act,” is the largest investment in affordable housing in Florida’s history, appropriating $1.5 billion over the next ten years in various housing programs. As part of the Act, local municipalities are to permit multifamily and mixed-use residential developments in areas zoned for commercial, industrial, or mixed use, as long as at least 40% of the units are affordable and serve incomes up to 120% of the AMI.  Additionally, it is important to note the Act bans local governments from imposing rent control, even under emergency declarations.</w:t>
      </w:r>
    </w:p>
    <w:p w14:paraId="329ABE92" w14:textId="75FC4ED5" w:rsidR="00D235A1" w:rsidRPr="00AF04A4" w:rsidRDefault="00D235A1" w:rsidP="00D235A1">
      <w:pPr>
        <w:tabs>
          <w:tab w:val="left" w:pos="7500"/>
        </w:tabs>
        <w:rPr>
          <w:rFonts w:ascii="Arial" w:hAnsi="Arial" w:cs="Arial"/>
          <w:sz w:val="20"/>
          <w:szCs w:val="20"/>
        </w:rPr>
      </w:pPr>
      <w:bookmarkStart w:id="20" w:name="_Hlk152575958"/>
      <w:bookmarkEnd w:id="19"/>
      <w:r w:rsidRPr="00AF04A4">
        <w:rPr>
          <w:rFonts w:ascii="Arial" w:hAnsi="Arial" w:cs="Arial"/>
          <w:sz w:val="20"/>
          <w:szCs w:val="20"/>
        </w:rPr>
        <w:t>Main incentives for developers offered in the Live Local Act</w:t>
      </w:r>
      <w:r w:rsidR="00ED34E5" w:rsidRPr="00AF04A4">
        <w:rPr>
          <w:rFonts w:ascii="Arial" w:hAnsi="Arial" w:cs="Arial"/>
          <w:sz w:val="20"/>
          <w:szCs w:val="20"/>
        </w:rPr>
        <w:t xml:space="preserve"> include</w:t>
      </w:r>
      <w:r w:rsidRPr="00AF04A4">
        <w:rPr>
          <w:rFonts w:ascii="Arial" w:hAnsi="Arial" w:cs="Arial"/>
          <w:sz w:val="20"/>
          <w:szCs w:val="20"/>
        </w:rPr>
        <w:t xml:space="preserve">: </w:t>
      </w:r>
    </w:p>
    <w:p w14:paraId="758DB842" w14:textId="3E1F316F" w:rsidR="00D235A1" w:rsidRPr="00AF04A4" w:rsidRDefault="00D235A1" w:rsidP="00D235A1">
      <w:pPr>
        <w:pStyle w:val="ListParagraph"/>
        <w:numPr>
          <w:ilvl w:val="0"/>
          <w:numId w:val="6"/>
        </w:numPr>
        <w:tabs>
          <w:tab w:val="left" w:pos="7500"/>
        </w:tabs>
        <w:rPr>
          <w:rFonts w:ascii="Arial" w:hAnsi="Arial" w:cs="Arial"/>
          <w:sz w:val="20"/>
          <w:szCs w:val="20"/>
        </w:rPr>
      </w:pPr>
      <w:r w:rsidRPr="00AF04A4">
        <w:rPr>
          <w:rFonts w:ascii="Arial" w:hAnsi="Arial" w:cs="Arial"/>
          <w:sz w:val="20"/>
          <w:szCs w:val="20"/>
        </w:rPr>
        <w:t xml:space="preserve">Multifamily and mixed-use projects now permitted in otherwise restricted </w:t>
      </w:r>
      <w:proofErr w:type="gramStart"/>
      <w:r w:rsidRPr="00AF04A4">
        <w:rPr>
          <w:rFonts w:ascii="Arial" w:hAnsi="Arial" w:cs="Arial"/>
          <w:sz w:val="20"/>
          <w:szCs w:val="20"/>
        </w:rPr>
        <w:t>areas</w:t>
      </w:r>
      <w:r w:rsidR="00ED34E5" w:rsidRPr="00AF04A4">
        <w:rPr>
          <w:rFonts w:ascii="Arial" w:hAnsi="Arial" w:cs="Arial"/>
          <w:sz w:val="20"/>
          <w:szCs w:val="20"/>
        </w:rPr>
        <w:t>;</w:t>
      </w:r>
      <w:proofErr w:type="gramEnd"/>
    </w:p>
    <w:p w14:paraId="58E2B848" w14:textId="3E509071" w:rsidR="00D235A1" w:rsidRPr="00AF04A4" w:rsidRDefault="00ED34E5" w:rsidP="00D235A1">
      <w:pPr>
        <w:pStyle w:val="ListParagraph"/>
        <w:numPr>
          <w:ilvl w:val="0"/>
          <w:numId w:val="6"/>
        </w:numPr>
        <w:tabs>
          <w:tab w:val="left" w:pos="7500"/>
        </w:tabs>
        <w:rPr>
          <w:rFonts w:ascii="Arial" w:hAnsi="Arial" w:cs="Arial"/>
          <w:sz w:val="20"/>
          <w:szCs w:val="20"/>
        </w:rPr>
      </w:pPr>
      <w:r w:rsidRPr="00AF04A4">
        <w:rPr>
          <w:rFonts w:ascii="Arial" w:hAnsi="Arial" w:cs="Arial"/>
          <w:sz w:val="20"/>
          <w:szCs w:val="20"/>
        </w:rPr>
        <w:t>A</w:t>
      </w:r>
      <w:r w:rsidR="00D235A1" w:rsidRPr="00AF04A4">
        <w:rPr>
          <w:rFonts w:ascii="Arial" w:hAnsi="Arial" w:cs="Arial"/>
          <w:sz w:val="20"/>
          <w:szCs w:val="20"/>
        </w:rPr>
        <w:t xml:space="preserve">ccess to no-to-low interest </w:t>
      </w:r>
      <w:proofErr w:type="gramStart"/>
      <w:r w:rsidR="00D235A1" w:rsidRPr="00AF04A4">
        <w:rPr>
          <w:rFonts w:ascii="Arial" w:hAnsi="Arial" w:cs="Arial"/>
          <w:sz w:val="20"/>
          <w:szCs w:val="20"/>
        </w:rPr>
        <w:t>loans</w:t>
      </w:r>
      <w:r w:rsidRPr="00AF04A4">
        <w:rPr>
          <w:rFonts w:ascii="Arial" w:hAnsi="Arial" w:cs="Arial"/>
          <w:sz w:val="20"/>
          <w:szCs w:val="20"/>
        </w:rPr>
        <w:t>;</w:t>
      </w:r>
      <w:proofErr w:type="gramEnd"/>
    </w:p>
    <w:p w14:paraId="0CC48930" w14:textId="7D60EDDB" w:rsidR="00D235A1" w:rsidRPr="00AF04A4" w:rsidRDefault="00003BC1" w:rsidP="00D235A1">
      <w:pPr>
        <w:pStyle w:val="ListParagraph"/>
        <w:numPr>
          <w:ilvl w:val="0"/>
          <w:numId w:val="6"/>
        </w:numPr>
        <w:tabs>
          <w:tab w:val="left" w:pos="7500"/>
        </w:tabs>
        <w:rPr>
          <w:rFonts w:ascii="Arial" w:hAnsi="Arial" w:cs="Arial"/>
          <w:sz w:val="20"/>
          <w:szCs w:val="20"/>
        </w:rPr>
      </w:pPr>
      <w:r w:rsidRPr="00AF04A4">
        <w:rPr>
          <w:rFonts w:ascii="Arial" w:hAnsi="Arial" w:cs="Arial"/>
          <w:sz w:val="20"/>
          <w:szCs w:val="20"/>
        </w:rPr>
        <w:t>Large</w:t>
      </w:r>
      <w:r w:rsidR="00D235A1" w:rsidRPr="00AF04A4">
        <w:rPr>
          <w:rFonts w:ascii="Arial" w:hAnsi="Arial" w:cs="Arial"/>
          <w:sz w:val="20"/>
          <w:szCs w:val="20"/>
        </w:rPr>
        <w:t xml:space="preserve"> tax </w:t>
      </w:r>
      <w:proofErr w:type="gramStart"/>
      <w:r w:rsidR="00D235A1" w:rsidRPr="00AF04A4">
        <w:rPr>
          <w:rFonts w:ascii="Arial" w:hAnsi="Arial" w:cs="Arial"/>
          <w:sz w:val="20"/>
          <w:szCs w:val="20"/>
        </w:rPr>
        <w:t>credits</w:t>
      </w:r>
      <w:r w:rsidR="00ED34E5" w:rsidRPr="00AF04A4">
        <w:rPr>
          <w:rFonts w:ascii="Arial" w:hAnsi="Arial" w:cs="Arial"/>
          <w:sz w:val="20"/>
          <w:szCs w:val="20"/>
        </w:rPr>
        <w:t>;</w:t>
      </w:r>
      <w:proofErr w:type="gramEnd"/>
    </w:p>
    <w:p w14:paraId="6ACFA08B" w14:textId="6F83D681" w:rsidR="00D235A1" w:rsidRPr="00AF04A4" w:rsidRDefault="00D235A1" w:rsidP="00D235A1">
      <w:pPr>
        <w:pStyle w:val="ListParagraph"/>
        <w:numPr>
          <w:ilvl w:val="0"/>
          <w:numId w:val="6"/>
        </w:numPr>
        <w:tabs>
          <w:tab w:val="left" w:pos="7500"/>
        </w:tabs>
        <w:rPr>
          <w:rFonts w:ascii="Arial" w:hAnsi="Arial" w:cs="Arial"/>
          <w:sz w:val="20"/>
          <w:szCs w:val="20"/>
        </w:rPr>
      </w:pPr>
      <w:r w:rsidRPr="00AF04A4">
        <w:rPr>
          <w:rFonts w:ascii="Arial" w:hAnsi="Arial" w:cs="Arial"/>
          <w:sz w:val="20"/>
          <w:szCs w:val="20"/>
        </w:rPr>
        <w:t>Sales tax refunds</w:t>
      </w:r>
      <w:r w:rsidR="00ED34E5" w:rsidRPr="00AF04A4">
        <w:rPr>
          <w:rFonts w:ascii="Arial" w:hAnsi="Arial" w:cs="Arial"/>
          <w:sz w:val="20"/>
          <w:szCs w:val="20"/>
        </w:rPr>
        <w:t>; and</w:t>
      </w:r>
    </w:p>
    <w:p w14:paraId="3A4EF7D9" w14:textId="5D381B9B" w:rsidR="00D235A1" w:rsidRPr="00AF04A4" w:rsidRDefault="00D235A1" w:rsidP="00D235A1">
      <w:pPr>
        <w:pStyle w:val="ListParagraph"/>
        <w:numPr>
          <w:ilvl w:val="0"/>
          <w:numId w:val="6"/>
        </w:numPr>
        <w:tabs>
          <w:tab w:val="left" w:pos="7500"/>
        </w:tabs>
        <w:rPr>
          <w:rFonts w:ascii="Arial" w:hAnsi="Arial" w:cs="Arial"/>
          <w:sz w:val="20"/>
          <w:szCs w:val="20"/>
        </w:rPr>
      </w:pPr>
      <w:r w:rsidRPr="00AF04A4">
        <w:rPr>
          <w:rFonts w:ascii="Arial" w:hAnsi="Arial" w:cs="Arial"/>
          <w:sz w:val="20"/>
          <w:szCs w:val="20"/>
        </w:rPr>
        <w:t>Locality inventory must be publicly available</w:t>
      </w:r>
      <w:r w:rsidR="00ED34E5" w:rsidRPr="00AF04A4">
        <w:rPr>
          <w:rFonts w:ascii="Arial" w:hAnsi="Arial" w:cs="Arial"/>
          <w:sz w:val="20"/>
          <w:szCs w:val="20"/>
        </w:rPr>
        <w:t xml:space="preserve"> on municipal websites.</w:t>
      </w:r>
    </w:p>
    <w:bookmarkEnd w:id="20"/>
    <w:p w14:paraId="02870359" w14:textId="77777777" w:rsidR="00D235A1" w:rsidRPr="00AF04A4" w:rsidRDefault="00D235A1" w:rsidP="00D235A1">
      <w:pPr>
        <w:tabs>
          <w:tab w:val="left" w:pos="7500"/>
        </w:tabs>
        <w:rPr>
          <w:rFonts w:ascii="Arial" w:hAnsi="Arial" w:cs="Arial"/>
          <w:sz w:val="20"/>
          <w:szCs w:val="20"/>
        </w:rPr>
      </w:pPr>
      <w:r w:rsidRPr="00AF04A4">
        <w:rPr>
          <w:rFonts w:ascii="Arial" w:hAnsi="Arial" w:cs="Arial"/>
          <w:sz w:val="20"/>
          <w:szCs w:val="20"/>
        </w:rPr>
        <w:t xml:space="preserve">Live Local offers development incentives outside of the traditional affordable/LIHTC model. Rather than waiting for Florida Housing to issue a Request for Applications to support housing development for a specific population and hoping to receive an allocation, a developer may proceed anywhere. The Act also offers significant property tax exemptions, 75-100%, for multifamily projects that are considered charitable. </w:t>
      </w:r>
    </w:p>
    <w:p w14:paraId="6074A3AA" w14:textId="4F46E61A" w:rsidR="00D235A1" w:rsidRPr="00AF04A4" w:rsidRDefault="00D235A1" w:rsidP="00B40478">
      <w:pPr>
        <w:tabs>
          <w:tab w:val="left" w:pos="7500"/>
        </w:tabs>
        <w:rPr>
          <w:rFonts w:ascii="Arial" w:hAnsi="Arial" w:cs="Arial"/>
          <w:sz w:val="20"/>
          <w:szCs w:val="20"/>
        </w:rPr>
      </w:pPr>
      <w:bookmarkStart w:id="21" w:name="_Hlk152575999"/>
      <w:r w:rsidRPr="00AF04A4">
        <w:rPr>
          <w:rFonts w:ascii="Arial" w:hAnsi="Arial" w:cs="Arial"/>
          <w:sz w:val="20"/>
          <w:szCs w:val="20"/>
        </w:rPr>
        <w:t xml:space="preserve">The Act has led to increased development, with at least 30 projects moving forward under the Live Local Act, mostly due to the large tax exemptions. Several smaller scale projects are being revised to significantly increase density, with one 234-unit market rate project now expanding to 400-units with 40% workforce housing. </w:t>
      </w:r>
    </w:p>
    <w:p w14:paraId="15E415F4" w14:textId="17BB2BEC" w:rsidR="00727C75" w:rsidRPr="00AF04A4" w:rsidRDefault="00727C75" w:rsidP="00B40478">
      <w:pPr>
        <w:tabs>
          <w:tab w:val="left" w:pos="7500"/>
        </w:tabs>
        <w:rPr>
          <w:rFonts w:ascii="Arial" w:hAnsi="Arial" w:cs="Arial"/>
          <w:sz w:val="20"/>
          <w:szCs w:val="20"/>
        </w:rPr>
      </w:pPr>
      <w:r w:rsidRPr="00AF04A4">
        <w:rPr>
          <w:rFonts w:ascii="Arial" w:hAnsi="Arial" w:cs="Arial"/>
          <w:sz w:val="20"/>
          <w:szCs w:val="20"/>
        </w:rPr>
        <w:t>Marisa Button,</w:t>
      </w:r>
      <w:r w:rsidR="00B6246B" w:rsidRPr="00AF04A4">
        <w:rPr>
          <w:rFonts w:ascii="Arial" w:hAnsi="Arial" w:cs="Arial"/>
          <w:sz w:val="20"/>
          <w:szCs w:val="20"/>
        </w:rPr>
        <w:t xml:space="preserve"> Florida Housing’s Managing Director of Strategic Initiatives,</w:t>
      </w:r>
      <w:r w:rsidRPr="00AF04A4">
        <w:rPr>
          <w:rFonts w:ascii="Arial" w:hAnsi="Arial" w:cs="Arial"/>
          <w:sz w:val="20"/>
          <w:szCs w:val="20"/>
        </w:rPr>
        <w:t xml:space="preserve"> shared with the Commission that they are expecting to be oversubscribed for all </w:t>
      </w:r>
      <w:r w:rsidR="005566E9" w:rsidRPr="00AF04A4">
        <w:rPr>
          <w:rFonts w:ascii="Arial" w:hAnsi="Arial" w:cs="Arial"/>
          <w:sz w:val="20"/>
          <w:szCs w:val="20"/>
        </w:rPr>
        <w:t>multifamily</w:t>
      </w:r>
      <w:r w:rsidRPr="00AF04A4">
        <w:rPr>
          <w:rFonts w:ascii="Arial" w:hAnsi="Arial" w:cs="Arial"/>
          <w:sz w:val="20"/>
          <w:szCs w:val="20"/>
        </w:rPr>
        <w:t xml:space="preserve"> resources, indicating a lot of interest from developers. According to Button, developers in Florida say their biggest problem is </w:t>
      </w:r>
      <w:r w:rsidR="005A286C" w:rsidRPr="00AF04A4">
        <w:rPr>
          <w:rFonts w:ascii="Arial" w:hAnsi="Arial" w:cs="Arial"/>
          <w:sz w:val="20"/>
          <w:szCs w:val="20"/>
        </w:rPr>
        <w:t xml:space="preserve">financing, not preemption. The incentives offered in the Act have been recognized as a key factor in developer participation. </w:t>
      </w:r>
    </w:p>
    <w:p w14:paraId="14BEB824" w14:textId="62F37960" w:rsidR="00D21866" w:rsidRPr="00AF04A4" w:rsidRDefault="00D21866" w:rsidP="00D21866">
      <w:pPr>
        <w:tabs>
          <w:tab w:val="left" w:pos="7500"/>
        </w:tabs>
        <w:rPr>
          <w:rFonts w:ascii="Arial" w:hAnsi="Arial" w:cs="Arial"/>
          <w:sz w:val="20"/>
          <w:szCs w:val="20"/>
        </w:rPr>
      </w:pPr>
      <w:bookmarkStart w:id="22" w:name="_Hlk152576063"/>
      <w:bookmarkEnd w:id="21"/>
      <w:r w:rsidRPr="00AF04A4">
        <w:rPr>
          <w:rFonts w:ascii="Arial" w:hAnsi="Arial" w:cs="Arial"/>
          <w:sz w:val="20"/>
          <w:szCs w:val="20"/>
        </w:rPr>
        <w:t xml:space="preserve">The Live Local Act, while bipartisan and supported by many, has prompted widespread confusion and opposition from Florida localities:  </w:t>
      </w:r>
    </w:p>
    <w:p w14:paraId="73AAE72F" w14:textId="74C7902A" w:rsidR="00D21866" w:rsidRPr="00AF04A4" w:rsidRDefault="00D21866" w:rsidP="00D21866">
      <w:pPr>
        <w:pStyle w:val="ListParagraph"/>
        <w:numPr>
          <w:ilvl w:val="0"/>
          <w:numId w:val="13"/>
        </w:numPr>
        <w:tabs>
          <w:tab w:val="left" w:pos="7500"/>
        </w:tabs>
        <w:rPr>
          <w:rFonts w:ascii="Arial" w:hAnsi="Arial" w:cs="Arial"/>
          <w:b/>
          <w:bCs/>
          <w:sz w:val="20"/>
          <w:szCs w:val="20"/>
        </w:rPr>
      </w:pPr>
      <w:r w:rsidRPr="00AF04A4">
        <w:rPr>
          <w:rFonts w:ascii="Arial" w:hAnsi="Arial" w:cs="Arial"/>
          <w:b/>
          <w:bCs/>
          <w:sz w:val="20"/>
          <w:szCs w:val="20"/>
        </w:rPr>
        <w:t>Legal Battles</w:t>
      </w:r>
      <w:r w:rsidR="00C6057E" w:rsidRPr="00AF04A4">
        <w:rPr>
          <w:rFonts w:ascii="Arial" w:hAnsi="Arial" w:cs="Arial"/>
          <w:b/>
          <w:bCs/>
          <w:sz w:val="20"/>
          <w:szCs w:val="20"/>
        </w:rPr>
        <w:t>:</w:t>
      </w:r>
    </w:p>
    <w:p w14:paraId="7E73F96C" w14:textId="31E4D119" w:rsidR="00D21866" w:rsidRPr="00AF04A4" w:rsidRDefault="00D21866" w:rsidP="00D21866">
      <w:pPr>
        <w:pStyle w:val="ListParagraph"/>
        <w:numPr>
          <w:ilvl w:val="1"/>
          <w:numId w:val="13"/>
        </w:numPr>
        <w:tabs>
          <w:tab w:val="left" w:pos="7500"/>
        </w:tabs>
        <w:rPr>
          <w:rFonts w:ascii="Arial" w:hAnsi="Arial" w:cs="Arial"/>
          <w:sz w:val="20"/>
          <w:szCs w:val="20"/>
        </w:rPr>
      </w:pPr>
      <w:r w:rsidRPr="00AF04A4">
        <w:rPr>
          <w:rFonts w:ascii="Arial" w:hAnsi="Arial" w:cs="Arial"/>
          <w:sz w:val="20"/>
          <w:szCs w:val="20"/>
        </w:rPr>
        <w:t>Many localities are considering a moratorium on all new development while they figure the implications– many find it ambiguous. At least two localities ha</w:t>
      </w:r>
      <w:r w:rsidR="00ED34E5" w:rsidRPr="00AF04A4">
        <w:rPr>
          <w:rFonts w:ascii="Arial" w:hAnsi="Arial" w:cs="Arial"/>
          <w:sz w:val="20"/>
          <w:szCs w:val="20"/>
        </w:rPr>
        <w:t>ve</w:t>
      </w:r>
      <w:r w:rsidRPr="00AF04A4">
        <w:rPr>
          <w:rFonts w:ascii="Arial" w:hAnsi="Arial" w:cs="Arial"/>
          <w:sz w:val="20"/>
          <w:szCs w:val="20"/>
        </w:rPr>
        <w:t xml:space="preserve"> voted to pause development for six months, despite possibly being in violation of the Act. Local property developers are filing lawsuits in return. </w:t>
      </w:r>
    </w:p>
    <w:p w14:paraId="42348E1C" w14:textId="77777777" w:rsidR="00D21866" w:rsidRPr="00AF04A4" w:rsidRDefault="00D21866" w:rsidP="00D21866">
      <w:pPr>
        <w:pStyle w:val="ListParagraph"/>
        <w:numPr>
          <w:ilvl w:val="2"/>
          <w:numId w:val="13"/>
        </w:numPr>
        <w:tabs>
          <w:tab w:val="left" w:pos="7500"/>
        </w:tabs>
        <w:rPr>
          <w:rFonts w:ascii="Arial" w:hAnsi="Arial" w:cs="Arial"/>
          <w:sz w:val="20"/>
          <w:szCs w:val="20"/>
        </w:rPr>
      </w:pPr>
      <w:r w:rsidRPr="00AF04A4">
        <w:rPr>
          <w:rFonts w:ascii="Arial" w:hAnsi="Arial" w:cs="Arial"/>
          <w:sz w:val="20"/>
          <w:szCs w:val="20"/>
        </w:rPr>
        <w:t>Miami Beach’s Mayor pledged to fight one project “through city, state and federal courts as well as the state legislature.”</w:t>
      </w:r>
    </w:p>
    <w:p w14:paraId="753C94F8" w14:textId="77777777" w:rsidR="00D21866" w:rsidRPr="00AF04A4" w:rsidRDefault="00D21866" w:rsidP="00D21866">
      <w:pPr>
        <w:pStyle w:val="ListParagraph"/>
        <w:numPr>
          <w:ilvl w:val="2"/>
          <w:numId w:val="13"/>
        </w:numPr>
        <w:tabs>
          <w:tab w:val="left" w:pos="7500"/>
        </w:tabs>
        <w:rPr>
          <w:rFonts w:ascii="Arial" w:hAnsi="Arial" w:cs="Arial"/>
          <w:sz w:val="20"/>
          <w:szCs w:val="20"/>
        </w:rPr>
      </w:pPr>
      <w:r w:rsidRPr="00AF04A4">
        <w:rPr>
          <w:rFonts w:ascii="Arial" w:hAnsi="Arial" w:cs="Arial"/>
          <w:sz w:val="20"/>
          <w:szCs w:val="20"/>
        </w:rPr>
        <w:t xml:space="preserve">Debary, as mentioned in the case below, is also looking to pursue legal action. </w:t>
      </w:r>
    </w:p>
    <w:p w14:paraId="302BF544" w14:textId="77777777" w:rsidR="00D21866" w:rsidRPr="00AF04A4" w:rsidRDefault="00D21866" w:rsidP="00D21866">
      <w:pPr>
        <w:pStyle w:val="ListParagraph"/>
        <w:tabs>
          <w:tab w:val="left" w:pos="7500"/>
        </w:tabs>
        <w:rPr>
          <w:rFonts w:ascii="Arial" w:hAnsi="Arial" w:cs="Arial"/>
          <w:b/>
          <w:bCs/>
          <w:sz w:val="20"/>
          <w:szCs w:val="20"/>
        </w:rPr>
      </w:pPr>
    </w:p>
    <w:p w14:paraId="216CFF42" w14:textId="3E914A24" w:rsidR="00D21866" w:rsidRPr="00AF04A4" w:rsidRDefault="00D21866" w:rsidP="00D21866">
      <w:pPr>
        <w:pStyle w:val="ListParagraph"/>
        <w:numPr>
          <w:ilvl w:val="0"/>
          <w:numId w:val="13"/>
        </w:numPr>
        <w:tabs>
          <w:tab w:val="left" w:pos="7500"/>
        </w:tabs>
        <w:rPr>
          <w:rFonts w:ascii="Arial" w:hAnsi="Arial" w:cs="Arial"/>
          <w:b/>
          <w:bCs/>
          <w:sz w:val="20"/>
          <w:szCs w:val="20"/>
        </w:rPr>
      </w:pPr>
      <w:r w:rsidRPr="00AF04A4">
        <w:rPr>
          <w:rFonts w:ascii="Arial" w:hAnsi="Arial" w:cs="Arial"/>
          <w:b/>
          <w:bCs/>
          <w:sz w:val="20"/>
          <w:szCs w:val="20"/>
        </w:rPr>
        <w:t>Preemption of local zoning undercutting long-term planning of localities</w:t>
      </w:r>
      <w:r w:rsidR="00C6057E" w:rsidRPr="00AF04A4">
        <w:rPr>
          <w:rFonts w:ascii="Arial" w:hAnsi="Arial" w:cs="Arial"/>
          <w:b/>
          <w:bCs/>
          <w:sz w:val="20"/>
          <w:szCs w:val="20"/>
        </w:rPr>
        <w:t>:</w:t>
      </w:r>
    </w:p>
    <w:p w14:paraId="6D893A60" w14:textId="77777777" w:rsidR="00D21866" w:rsidRPr="00AF04A4" w:rsidRDefault="00D21866" w:rsidP="00D21866">
      <w:pPr>
        <w:pStyle w:val="ListParagraph"/>
        <w:numPr>
          <w:ilvl w:val="1"/>
          <w:numId w:val="13"/>
        </w:numPr>
        <w:tabs>
          <w:tab w:val="left" w:pos="7500"/>
        </w:tabs>
        <w:rPr>
          <w:rFonts w:ascii="Arial" w:hAnsi="Arial" w:cs="Arial"/>
          <w:sz w:val="20"/>
          <w:szCs w:val="20"/>
        </w:rPr>
      </w:pPr>
      <w:r w:rsidRPr="00AF04A4">
        <w:rPr>
          <w:rFonts w:ascii="Arial" w:hAnsi="Arial" w:cs="Arial"/>
          <w:sz w:val="20"/>
          <w:szCs w:val="20"/>
        </w:rPr>
        <w:t xml:space="preserve">The zoning preemption can jeopardize planned industrial and commercial development projects, replacing them with residential projects. The law worries job-poor localities who are planning to build out industrial areas. </w:t>
      </w:r>
    </w:p>
    <w:p w14:paraId="449165F1" w14:textId="77777777" w:rsidR="00D21866" w:rsidRPr="00AF04A4" w:rsidRDefault="00D21866" w:rsidP="00D21866">
      <w:pPr>
        <w:pStyle w:val="ListParagraph"/>
        <w:numPr>
          <w:ilvl w:val="1"/>
          <w:numId w:val="13"/>
        </w:numPr>
        <w:tabs>
          <w:tab w:val="left" w:pos="7500"/>
        </w:tabs>
        <w:rPr>
          <w:rFonts w:ascii="Arial" w:hAnsi="Arial" w:cs="Arial"/>
          <w:sz w:val="20"/>
          <w:szCs w:val="20"/>
        </w:rPr>
      </w:pPr>
      <w:r w:rsidRPr="00AF04A4">
        <w:rPr>
          <w:rFonts w:ascii="Arial" w:hAnsi="Arial" w:cs="Arial"/>
          <w:sz w:val="20"/>
          <w:szCs w:val="20"/>
        </w:rPr>
        <w:t xml:space="preserve">DeBary case: An industrial and commercial project was expected to add 300 to 500 jobs and $50 million to the local tax base. Now, it is likely to be turned into a 372-unit apartment complex under the Live Local Act. </w:t>
      </w:r>
    </w:p>
    <w:p w14:paraId="1900AC24" w14:textId="77777777" w:rsidR="00D21866" w:rsidRPr="00AF04A4" w:rsidRDefault="00D21866" w:rsidP="00D21866">
      <w:pPr>
        <w:pStyle w:val="ListParagraph"/>
        <w:numPr>
          <w:ilvl w:val="1"/>
          <w:numId w:val="13"/>
        </w:numPr>
        <w:tabs>
          <w:tab w:val="left" w:pos="7500"/>
        </w:tabs>
        <w:rPr>
          <w:rFonts w:ascii="Arial" w:hAnsi="Arial" w:cs="Arial"/>
          <w:sz w:val="20"/>
          <w:szCs w:val="20"/>
        </w:rPr>
      </w:pPr>
      <w:r w:rsidRPr="00AF04A4">
        <w:rPr>
          <w:rFonts w:ascii="Arial" w:hAnsi="Arial" w:cs="Arial"/>
          <w:sz w:val="20"/>
          <w:szCs w:val="20"/>
        </w:rPr>
        <w:t xml:space="preserve">Several localities say a one-size-fits-all approach to locality zoning allows no provisions for differing local conditions and impacts, </w:t>
      </w:r>
      <w:bookmarkStart w:id="23" w:name="_Hlk152576073"/>
      <w:r w:rsidRPr="00AF04A4">
        <w:rPr>
          <w:rFonts w:ascii="Arial" w:hAnsi="Arial" w:cs="Arial"/>
          <w:sz w:val="20"/>
          <w:szCs w:val="20"/>
        </w:rPr>
        <w:t xml:space="preserve">such </w:t>
      </w:r>
      <w:bookmarkEnd w:id="22"/>
      <w:r w:rsidRPr="00AF04A4">
        <w:rPr>
          <w:rFonts w:ascii="Arial" w:hAnsi="Arial" w:cs="Arial"/>
          <w:sz w:val="20"/>
          <w:szCs w:val="20"/>
        </w:rPr>
        <w:t xml:space="preserve">as climate sustainability in Florida’s barrier island communities. </w:t>
      </w:r>
    </w:p>
    <w:p w14:paraId="49D88F89" w14:textId="77777777" w:rsidR="00D21866" w:rsidRPr="00AF04A4" w:rsidRDefault="00D21866" w:rsidP="00D21866">
      <w:pPr>
        <w:pStyle w:val="ListParagraph"/>
        <w:tabs>
          <w:tab w:val="left" w:pos="7500"/>
        </w:tabs>
        <w:ind w:left="2160"/>
        <w:rPr>
          <w:rFonts w:ascii="Arial" w:hAnsi="Arial" w:cs="Arial"/>
          <w:sz w:val="20"/>
          <w:szCs w:val="20"/>
        </w:rPr>
      </w:pPr>
    </w:p>
    <w:bookmarkEnd w:id="23"/>
    <w:p w14:paraId="140745ED" w14:textId="66D61620" w:rsidR="00D21866" w:rsidRPr="00AF04A4" w:rsidRDefault="00D21866" w:rsidP="00D21866">
      <w:pPr>
        <w:pStyle w:val="ListParagraph"/>
        <w:numPr>
          <w:ilvl w:val="0"/>
          <w:numId w:val="13"/>
        </w:numPr>
        <w:tabs>
          <w:tab w:val="left" w:pos="7500"/>
        </w:tabs>
        <w:rPr>
          <w:rFonts w:ascii="Arial" w:hAnsi="Arial" w:cs="Arial"/>
          <w:b/>
          <w:bCs/>
          <w:sz w:val="20"/>
          <w:szCs w:val="20"/>
        </w:rPr>
      </w:pPr>
      <w:r w:rsidRPr="00AF04A4">
        <w:rPr>
          <w:rFonts w:ascii="Arial" w:hAnsi="Arial" w:cs="Arial"/>
          <w:b/>
          <w:bCs/>
          <w:sz w:val="20"/>
          <w:szCs w:val="20"/>
        </w:rPr>
        <w:t>Scope of the tax exemptions</w:t>
      </w:r>
      <w:r w:rsidR="00C6057E" w:rsidRPr="00AF04A4">
        <w:rPr>
          <w:rFonts w:ascii="Arial" w:hAnsi="Arial" w:cs="Arial"/>
          <w:b/>
          <w:bCs/>
          <w:sz w:val="20"/>
          <w:szCs w:val="20"/>
        </w:rPr>
        <w:t>:</w:t>
      </w:r>
      <w:r w:rsidRPr="00AF04A4">
        <w:rPr>
          <w:rFonts w:ascii="Arial" w:hAnsi="Arial" w:cs="Arial"/>
          <w:b/>
          <w:bCs/>
          <w:sz w:val="20"/>
          <w:szCs w:val="20"/>
        </w:rPr>
        <w:t xml:space="preserve"> </w:t>
      </w:r>
    </w:p>
    <w:p w14:paraId="76124FB0" w14:textId="77777777" w:rsidR="00D21866" w:rsidRPr="00AF04A4" w:rsidRDefault="00D21866" w:rsidP="00D21866">
      <w:pPr>
        <w:pStyle w:val="ListParagraph"/>
        <w:numPr>
          <w:ilvl w:val="1"/>
          <w:numId w:val="13"/>
        </w:numPr>
        <w:tabs>
          <w:tab w:val="left" w:pos="7500"/>
        </w:tabs>
        <w:rPr>
          <w:rFonts w:ascii="Arial" w:hAnsi="Arial" w:cs="Arial"/>
          <w:sz w:val="20"/>
          <w:szCs w:val="20"/>
        </w:rPr>
      </w:pPr>
      <w:r w:rsidRPr="00AF04A4">
        <w:rPr>
          <w:rFonts w:ascii="Arial" w:hAnsi="Arial" w:cs="Arial"/>
          <w:sz w:val="20"/>
          <w:szCs w:val="20"/>
        </w:rPr>
        <w:t xml:space="preserve">The tax exemptions are substantial, and the lack of tax </w:t>
      </w:r>
      <w:bookmarkStart w:id="24" w:name="_Hlk152576142"/>
      <w:r w:rsidRPr="00AF04A4">
        <w:rPr>
          <w:rFonts w:ascii="Arial" w:hAnsi="Arial" w:cs="Arial"/>
          <w:sz w:val="20"/>
          <w:szCs w:val="20"/>
        </w:rPr>
        <w:t xml:space="preserve">revenue paired with necessary infrastructure and emergency service needs that could come with new apartment complexes could put localities at an economic loss. </w:t>
      </w:r>
    </w:p>
    <w:p w14:paraId="378814CA" w14:textId="77777777" w:rsidR="00D21866" w:rsidRPr="00AF04A4" w:rsidRDefault="00D21866" w:rsidP="00D21866">
      <w:pPr>
        <w:pStyle w:val="ListParagraph"/>
        <w:numPr>
          <w:ilvl w:val="2"/>
          <w:numId w:val="13"/>
        </w:numPr>
        <w:tabs>
          <w:tab w:val="left" w:pos="7500"/>
        </w:tabs>
        <w:rPr>
          <w:rFonts w:ascii="Arial" w:hAnsi="Arial" w:cs="Arial"/>
          <w:sz w:val="20"/>
          <w:szCs w:val="20"/>
        </w:rPr>
      </w:pPr>
      <w:bookmarkStart w:id="25" w:name="_Hlk152576156"/>
      <w:bookmarkEnd w:id="24"/>
      <w:r w:rsidRPr="00AF04A4">
        <w:rPr>
          <w:rFonts w:ascii="Arial" w:hAnsi="Arial" w:cs="Arial"/>
          <w:sz w:val="20"/>
          <w:szCs w:val="20"/>
        </w:rPr>
        <w:t>Some officials worry the prices of land in warehouse districts are rising as developers see the potential for profit that comes with the various incentives. This could make continued industrial use a less preferable option.</w:t>
      </w:r>
    </w:p>
    <w:bookmarkEnd w:id="25"/>
    <w:p w14:paraId="7A925AFA" w14:textId="77777777" w:rsidR="00D21866" w:rsidRPr="00AF04A4" w:rsidRDefault="00D21866" w:rsidP="00D21866">
      <w:pPr>
        <w:pStyle w:val="ListParagraph"/>
        <w:tabs>
          <w:tab w:val="left" w:pos="7500"/>
        </w:tabs>
        <w:ind w:left="1350"/>
        <w:rPr>
          <w:rFonts w:ascii="Arial" w:hAnsi="Arial" w:cs="Arial"/>
          <w:sz w:val="20"/>
          <w:szCs w:val="20"/>
        </w:rPr>
      </w:pPr>
    </w:p>
    <w:p w14:paraId="5BB9219A" w14:textId="6CD75AFD" w:rsidR="00D21866" w:rsidRPr="00AF04A4" w:rsidRDefault="00D21866" w:rsidP="00D21866">
      <w:pPr>
        <w:pStyle w:val="ListParagraph"/>
        <w:numPr>
          <w:ilvl w:val="0"/>
          <w:numId w:val="13"/>
        </w:numPr>
        <w:tabs>
          <w:tab w:val="left" w:pos="7500"/>
        </w:tabs>
        <w:rPr>
          <w:rFonts w:ascii="Arial" w:hAnsi="Arial" w:cs="Arial"/>
          <w:b/>
          <w:bCs/>
          <w:sz w:val="20"/>
          <w:szCs w:val="20"/>
        </w:rPr>
      </w:pPr>
      <w:bookmarkStart w:id="26" w:name="_Hlk152576174"/>
      <w:r w:rsidRPr="00AF04A4">
        <w:rPr>
          <w:rFonts w:ascii="Arial" w:hAnsi="Arial" w:cs="Arial"/>
          <w:b/>
          <w:bCs/>
          <w:sz w:val="20"/>
          <w:szCs w:val="20"/>
        </w:rPr>
        <w:t>Not enough focus on affordability</w:t>
      </w:r>
      <w:r w:rsidR="00C6057E" w:rsidRPr="00AF04A4">
        <w:rPr>
          <w:rFonts w:ascii="Arial" w:hAnsi="Arial" w:cs="Arial"/>
          <w:b/>
          <w:bCs/>
          <w:sz w:val="20"/>
          <w:szCs w:val="20"/>
        </w:rPr>
        <w:t>:</w:t>
      </w:r>
    </w:p>
    <w:p w14:paraId="684B09A7" w14:textId="77777777" w:rsidR="00D21866" w:rsidRPr="00AF04A4" w:rsidRDefault="00D21866" w:rsidP="00D21866">
      <w:pPr>
        <w:pStyle w:val="ListParagraph"/>
        <w:numPr>
          <w:ilvl w:val="1"/>
          <w:numId w:val="13"/>
        </w:numPr>
        <w:rPr>
          <w:rFonts w:ascii="Arial" w:hAnsi="Arial" w:cs="Arial"/>
          <w:sz w:val="20"/>
          <w:szCs w:val="20"/>
        </w:rPr>
      </w:pPr>
      <w:r w:rsidRPr="00AF04A4">
        <w:rPr>
          <w:rFonts w:ascii="Arial" w:hAnsi="Arial" w:cs="Arial"/>
          <w:sz w:val="20"/>
          <w:szCs w:val="20"/>
        </w:rPr>
        <w:t xml:space="preserve">Many advocates worry the measures will do nothing to combat Florida’s famously soaring apartment rents because it entices homebuilders who typically build market-rate housing. Many localities consider rent relief to be a greater need and are concerned that the spending provisions will lead to less money to fund relief. </w:t>
      </w:r>
    </w:p>
    <w:p w14:paraId="21BE3D69" w14:textId="7D5B9222" w:rsidR="00D21866" w:rsidRPr="00AF04A4" w:rsidRDefault="00D21866" w:rsidP="00D21866">
      <w:pPr>
        <w:pStyle w:val="ListParagraph"/>
        <w:numPr>
          <w:ilvl w:val="2"/>
          <w:numId w:val="13"/>
        </w:numPr>
        <w:tabs>
          <w:tab w:val="left" w:pos="7500"/>
        </w:tabs>
        <w:rPr>
          <w:rFonts w:ascii="Arial" w:hAnsi="Arial" w:cs="Arial"/>
          <w:sz w:val="20"/>
          <w:szCs w:val="20"/>
        </w:rPr>
      </w:pPr>
      <w:bookmarkStart w:id="27" w:name="_Hlk152576455"/>
      <w:bookmarkEnd w:id="26"/>
      <w:r w:rsidRPr="00AF04A4">
        <w:rPr>
          <w:rFonts w:ascii="Arial" w:hAnsi="Arial" w:cs="Arial"/>
          <w:sz w:val="20"/>
          <w:szCs w:val="20"/>
        </w:rPr>
        <w:t xml:space="preserve">One affordable development firm said the zoning provisions do little to encourage construction of housing affordable to those making less than the AMI, and developers already building subsidized housing don’t qualify for the tax breaks under the Act. Instead, it is geared towards encouraging market-rate developers to expand into workforce housing by offering high profit capacity so developers can afford to charge lower rates for some homes or units. </w:t>
      </w:r>
      <w:bookmarkStart w:id="28" w:name="_Hlk152576683"/>
      <w:r w:rsidR="00727C75" w:rsidRPr="00AF04A4">
        <w:rPr>
          <w:rFonts w:ascii="Arial" w:hAnsi="Arial" w:cs="Arial"/>
          <w:sz w:val="20"/>
          <w:szCs w:val="20"/>
        </w:rPr>
        <w:t xml:space="preserve">Button shared that Florida is looking into refining the program to loosen restrictions on Low Income Housing Tax Credits to address this issue and bring in more experienced affordable housing developers.  </w:t>
      </w:r>
      <w:bookmarkEnd w:id="28"/>
    </w:p>
    <w:bookmarkEnd w:id="27"/>
    <w:p w14:paraId="1A46B4A5" w14:textId="77777777" w:rsidR="00D21866" w:rsidRPr="00AF04A4" w:rsidRDefault="00D21866" w:rsidP="00D21866">
      <w:pPr>
        <w:pStyle w:val="ListParagraph"/>
        <w:tabs>
          <w:tab w:val="left" w:pos="7500"/>
        </w:tabs>
        <w:ind w:left="1080"/>
        <w:rPr>
          <w:rFonts w:ascii="Arial" w:hAnsi="Arial" w:cs="Arial"/>
          <w:sz w:val="20"/>
          <w:szCs w:val="20"/>
        </w:rPr>
      </w:pPr>
    </w:p>
    <w:p w14:paraId="258CED11" w14:textId="1CCA966C" w:rsidR="00D21866" w:rsidRPr="00AF04A4" w:rsidRDefault="00D21866" w:rsidP="00D21866">
      <w:pPr>
        <w:pStyle w:val="ListParagraph"/>
        <w:numPr>
          <w:ilvl w:val="0"/>
          <w:numId w:val="13"/>
        </w:numPr>
        <w:tabs>
          <w:tab w:val="left" w:pos="7500"/>
        </w:tabs>
        <w:rPr>
          <w:rFonts w:ascii="Arial" w:hAnsi="Arial" w:cs="Arial"/>
          <w:b/>
          <w:bCs/>
          <w:sz w:val="20"/>
          <w:szCs w:val="20"/>
        </w:rPr>
      </w:pPr>
      <w:r w:rsidRPr="00AF04A4">
        <w:rPr>
          <w:rFonts w:ascii="Arial" w:hAnsi="Arial" w:cs="Arial"/>
          <w:b/>
          <w:bCs/>
          <w:sz w:val="20"/>
          <w:szCs w:val="20"/>
        </w:rPr>
        <w:t>Changes to local character</w:t>
      </w:r>
      <w:r w:rsidR="00C6057E" w:rsidRPr="00AF04A4">
        <w:rPr>
          <w:rFonts w:ascii="Arial" w:hAnsi="Arial" w:cs="Arial"/>
          <w:b/>
          <w:bCs/>
          <w:sz w:val="20"/>
          <w:szCs w:val="20"/>
        </w:rPr>
        <w:t>:</w:t>
      </w:r>
    </w:p>
    <w:p w14:paraId="4B9F1B47" w14:textId="440648D7" w:rsidR="00415F5A" w:rsidRPr="00AF04A4" w:rsidRDefault="00D21866" w:rsidP="00F66366">
      <w:pPr>
        <w:pStyle w:val="ListParagraph"/>
        <w:numPr>
          <w:ilvl w:val="1"/>
          <w:numId w:val="13"/>
        </w:numPr>
        <w:tabs>
          <w:tab w:val="left" w:pos="7500"/>
        </w:tabs>
        <w:rPr>
          <w:rFonts w:ascii="Arial" w:hAnsi="Arial" w:cs="Arial"/>
          <w:b/>
          <w:bCs/>
          <w:color w:val="2F5496" w:themeColor="accent1" w:themeShade="BF"/>
          <w:sz w:val="20"/>
          <w:szCs w:val="20"/>
        </w:rPr>
      </w:pPr>
      <w:r w:rsidRPr="00AF04A4">
        <w:rPr>
          <w:rFonts w:ascii="Arial" w:hAnsi="Arial" w:cs="Arial"/>
          <w:sz w:val="20"/>
          <w:szCs w:val="20"/>
        </w:rPr>
        <w:t>In one locality, owners of a popular restaurant proposed converting their space into a highly controversial 30-story tower, located in an “Art Deco” district of Miami Beach where building heights are limited to 50 feet. Many similar projects are being proposed throughout the state.</w:t>
      </w:r>
      <w:r w:rsidR="00C6057E" w:rsidRPr="00AF04A4">
        <w:rPr>
          <w:rFonts w:ascii="Arial" w:hAnsi="Arial" w:cs="Arial"/>
          <w:b/>
          <w:bCs/>
          <w:color w:val="2F5496" w:themeColor="accent1" w:themeShade="BF"/>
          <w:sz w:val="20"/>
          <w:szCs w:val="20"/>
        </w:rPr>
        <w:t xml:space="preserve"> </w:t>
      </w:r>
      <w:r w:rsidR="00415F5A" w:rsidRPr="00AF04A4">
        <w:rPr>
          <w:rFonts w:ascii="Arial" w:hAnsi="Arial" w:cs="Arial"/>
          <w:b/>
          <w:bCs/>
          <w:color w:val="2F5496" w:themeColor="accent1" w:themeShade="BF"/>
          <w:sz w:val="20"/>
          <w:szCs w:val="20"/>
        </w:rPr>
        <w:br w:type="page"/>
      </w:r>
    </w:p>
    <w:p w14:paraId="6C131892" w14:textId="64C6430F" w:rsidR="00DA4BBA" w:rsidRPr="00AF04A4" w:rsidRDefault="00FA2855">
      <w:pPr>
        <w:rPr>
          <w:rFonts w:ascii="Arial" w:hAnsi="Arial" w:cs="Arial"/>
          <w:b/>
          <w:bCs/>
          <w:sz w:val="20"/>
          <w:szCs w:val="20"/>
        </w:rPr>
      </w:pPr>
      <w:r w:rsidRPr="00AF04A4">
        <w:rPr>
          <w:rFonts w:ascii="Arial" w:hAnsi="Arial" w:cs="Arial"/>
          <w:b/>
          <w:bCs/>
          <w:sz w:val="20"/>
          <w:szCs w:val="20"/>
        </w:rPr>
        <w:lastRenderedPageBreak/>
        <w:t>***</w:t>
      </w:r>
      <w:r w:rsidR="00D54E8C" w:rsidRPr="00AF04A4">
        <w:rPr>
          <w:rFonts w:ascii="Arial" w:hAnsi="Arial" w:cs="Arial"/>
          <w:b/>
          <w:bCs/>
          <w:sz w:val="20"/>
          <w:szCs w:val="20"/>
        </w:rPr>
        <w:t>Sources for the literature review were taken from academic institutions and peer-reviewed journal publications. These studies were not conducted by the Virginia Housing Commission. The State analysis was based on those same studies as well as information taken from local news publications</w:t>
      </w:r>
      <w:r w:rsidRPr="00AF04A4">
        <w:rPr>
          <w:rFonts w:ascii="Arial" w:hAnsi="Arial" w:cs="Arial"/>
          <w:b/>
          <w:bCs/>
          <w:sz w:val="20"/>
          <w:szCs w:val="20"/>
        </w:rPr>
        <w:t xml:space="preserve">, </w:t>
      </w:r>
      <w:r w:rsidR="00D54E8C" w:rsidRPr="00AF04A4">
        <w:rPr>
          <w:rFonts w:ascii="Arial" w:hAnsi="Arial" w:cs="Arial"/>
          <w:b/>
          <w:bCs/>
          <w:sz w:val="20"/>
          <w:szCs w:val="20"/>
        </w:rPr>
        <w:t>State-managed websites</w:t>
      </w:r>
      <w:r w:rsidRPr="00AF04A4">
        <w:rPr>
          <w:rFonts w:ascii="Arial" w:hAnsi="Arial" w:cs="Arial"/>
          <w:b/>
          <w:bCs/>
          <w:sz w:val="20"/>
          <w:szCs w:val="20"/>
        </w:rPr>
        <w:t xml:space="preserve">, </w:t>
      </w:r>
      <w:r w:rsidR="00554AC6" w:rsidRPr="00AF04A4">
        <w:rPr>
          <w:rFonts w:ascii="Arial" w:hAnsi="Arial" w:cs="Arial"/>
          <w:b/>
          <w:bCs/>
          <w:sz w:val="20"/>
          <w:szCs w:val="20"/>
        </w:rPr>
        <w:t xml:space="preserve">bipartisan research organizations, </w:t>
      </w:r>
      <w:r w:rsidRPr="00AF04A4">
        <w:rPr>
          <w:rFonts w:ascii="Arial" w:hAnsi="Arial" w:cs="Arial"/>
          <w:b/>
          <w:bCs/>
          <w:sz w:val="20"/>
          <w:szCs w:val="20"/>
        </w:rPr>
        <w:t>and HUD</w:t>
      </w:r>
      <w:r w:rsidR="00D54E8C" w:rsidRPr="00AF04A4">
        <w:rPr>
          <w:rFonts w:ascii="Arial" w:hAnsi="Arial" w:cs="Arial"/>
          <w:b/>
          <w:bCs/>
          <w:sz w:val="20"/>
          <w:szCs w:val="20"/>
        </w:rPr>
        <w:t xml:space="preserve">. </w:t>
      </w:r>
    </w:p>
    <w:sdt>
      <w:sdtPr>
        <w:rPr>
          <w:rFonts w:ascii="Arial" w:eastAsiaTheme="minorHAnsi" w:hAnsi="Arial" w:cs="Arial"/>
          <w:color w:val="auto"/>
          <w:kern w:val="2"/>
          <w:sz w:val="20"/>
          <w:szCs w:val="20"/>
        </w:rPr>
        <w:id w:val="-805851280"/>
        <w:docPartObj>
          <w:docPartGallery w:val="Bibliographies"/>
          <w:docPartUnique/>
        </w:docPartObj>
      </w:sdtPr>
      <w:sdtEndPr/>
      <w:sdtContent>
        <w:p w14:paraId="1FBC6B75" w14:textId="4B1D3C5E" w:rsidR="00415F5A" w:rsidRPr="00AF04A4" w:rsidRDefault="00415F5A">
          <w:pPr>
            <w:pStyle w:val="Heading1"/>
            <w:rPr>
              <w:rFonts w:ascii="Arial" w:hAnsi="Arial" w:cs="Arial"/>
              <w:color w:val="4472C4" w:themeColor="accent1"/>
              <w:sz w:val="20"/>
              <w:szCs w:val="20"/>
            </w:rPr>
          </w:pPr>
          <w:r w:rsidRPr="00AF04A4">
            <w:rPr>
              <w:rFonts w:ascii="Arial" w:hAnsi="Arial" w:cs="Arial"/>
              <w:color w:val="4472C4" w:themeColor="accent1"/>
              <w:sz w:val="20"/>
              <w:szCs w:val="20"/>
            </w:rPr>
            <w:t>References</w:t>
          </w:r>
        </w:p>
        <w:sdt>
          <w:sdtPr>
            <w:rPr>
              <w:rFonts w:ascii="Arial" w:hAnsi="Arial" w:cs="Arial"/>
              <w:sz w:val="20"/>
              <w:szCs w:val="20"/>
            </w:rPr>
            <w:id w:val="-573587230"/>
            <w:bibliography/>
          </w:sdtPr>
          <w:sdtEndPr/>
          <w:sdtContent>
            <w:p w14:paraId="00943259" w14:textId="77777777" w:rsidR="00C6057E" w:rsidRPr="00AF04A4" w:rsidRDefault="00415F5A" w:rsidP="00C6057E">
              <w:pPr>
                <w:pStyle w:val="Bibliography"/>
                <w:ind w:left="720" w:hanging="720"/>
                <w:rPr>
                  <w:noProof/>
                  <w:kern w:val="0"/>
                  <w:sz w:val="20"/>
                  <w:szCs w:val="20"/>
                  <w14:ligatures w14:val="none"/>
                </w:rPr>
              </w:pPr>
              <w:r w:rsidRPr="00AF04A4">
                <w:rPr>
                  <w:rFonts w:ascii="Arial" w:hAnsi="Arial" w:cs="Arial"/>
                  <w:sz w:val="20"/>
                  <w:szCs w:val="20"/>
                </w:rPr>
                <w:fldChar w:fldCharType="begin"/>
              </w:r>
              <w:r w:rsidRPr="00AF04A4">
                <w:rPr>
                  <w:rFonts w:ascii="Arial" w:hAnsi="Arial" w:cs="Arial"/>
                  <w:sz w:val="20"/>
                  <w:szCs w:val="20"/>
                </w:rPr>
                <w:instrText xml:space="preserve"> BIBLIOGRAPHY </w:instrText>
              </w:r>
              <w:r w:rsidRPr="00AF04A4">
                <w:rPr>
                  <w:rFonts w:ascii="Arial" w:hAnsi="Arial" w:cs="Arial"/>
                  <w:sz w:val="20"/>
                  <w:szCs w:val="20"/>
                </w:rPr>
                <w:fldChar w:fldCharType="separate"/>
              </w:r>
              <w:r w:rsidR="00C6057E" w:rsidRPr="00AF04A4">
                <w:rPr>
                  <w:noProof/>
                  <w:sz w:val="20"/>
                  <w:szCs w:val="20"/>
                </w:rPr>
                <w:t xml:space="preserve">Asquith, B., Mast, E., &amp; Reed, D. (2020, January). Supply Shock Versus Demand Shock: The Local Effects of New Housing in Low-Income Areas. </w:t>
              </w:r>
              <w:r w:rsidR="00C6057E" w:rsidRPr="00AF04A4">
                <w:rPr>
                  <w:i/>
                  <w:iCs/>
                  <w:noProof/>
                  <w:sz w:val="20"/>
                  <w:szCs w:val="20"/>
                </w:rPr>
                <w:t>Upjohn Institute for Employment Research</w:t>
              </w:r>
              <w:r w:rsidR="00C6057E" w:rsidRPr="00AF04A4">
                <w:rPr>
                  <w:noProof/>
                  <w:sz w:val="20"/>
                  <w:szCs w:val="20"/>
                </w:rPr>
                <w:t>. Retrieved from https://papers.ssrn.com/sol3/papers.cfm?abstract_id=3507532</w:t>
              </w:r>
            </w:p>
            <w:p w14:paraId="505C256C" w14:textId="77777777" w:rsidR="00C6057E" w:rsidRPr="00AF04A4" w:rsidRDefault="00C6057E" w:rsidP="00C6057E">
              <w:pPr>
                <w:pStyle w:val="Bibliography"/>
                <w:ind w:left="720" w:hanging="720"/>
                <w:rPr>
                  <w:noProof/>
                  <w:sz w:val="20"/>
                  <w:szCs w:val="20"/>
                </w:rPr>
              </w:pPr>
              <w:r w:rsidRPr="00AF04A4">
                <w:rPr>
                  <w:noProof/>
                  <w:sz w:val="20"/>
                  <w:szCs w:val="20"/>
                </w:rPr>
                <w:t>Been, V., Gould Ellen, I., &amp; O'Regan, K. (2019). Supply Skepticism: Housing Supply and Affordability. NYU Furman Center.</w:t>
              </w:r>
            </w:p>
            <w:p w14:paraId="7A1476B3" w14:textId="77777777" w:rsidR="00C6057E" w:rsidRPr="00AF04A4" w:rsidRDefault="00C6057E" w:rsidP="00C6057E">
              <w:pPr>
                <w:pStyle w:val="Bibliography"/>
                <w:ind w:left="720" w:hanging="720"/>
                <w:rPr>
                  <w:noProof/>
                  <w:sz w:val="20"/>
                  <w:szCs w:val="20"/>
                </w:rPr>
              </w:pPr>
              <w:r w:rsidRPr="00AF04A4">
                <w:rPr>
                  <w:noProof/>
                  <w:sz w:val="20"/>
                  <w:szCs w:val="20"/>
                </w:rPr>
                <w:t>Been, V., Gould Ellen, I., &amp; O'Regan, K. (2023, November ). Supply Skepticism Revisited. NYU Law and Economics Research Paper Forthcoming. Retrieved from https://papers.ssrn.com/sol3/papers.cfm?abstract_id=4629628</w:t>
              </w:r>
            </w:p>
            <w:p w14:paraId="7E1AADDB" w14:textId="77777777" w:rsidR="00C6057E" w:rsidRPr="00AF04A4" w:rsidRDefault="00C6057E" w:rsidP="00C6057E">
              <w:pPr>
                <w:pStyle w:val="Bibliography"/>
                <w:ind w:left="720" w:hanging="720"/>
                <w:rPr>
                  <w:noProof/>
                  <w:sz w:val="20"/>
                  <w:szCs w:val="20"/>
                </w:rPr>
              </w:pPr>
              <w:r w:rsidRPr="00AF04A4">
                <w:rPr>
                  <w:noProof/>
                  <w:sz w:val="20"/>
                  <w:szCs w:val="20"/>
                </w:rPr>
                <w:t>Bipartisan Policy Center. (2023, October 3). Comprehensive Zoning Reform In Minneapolis, MN. Retrieved from https://bipartisanpolicy.org/blog/comprehensive-zoning-reform-in-minneapolis-mn/</w:t>
              </w:r>
            </w:p>
            <w:p w14:paraId="608C9C13" w14:textId="77777777" w:rsidR="00C6057E" w:rsidRPr="00AF04A4" w:rsidRDefault="00C6057E" w:rsidP="00C6057E">
              <w:pPr>
                <w:pStyle w:val="Bibliography"/>
                <w:ind w:left="720" w:hanging="720"/>
                <w:rPr>
                  <w:noProof/>
                  <w:sz w:val="20"/>
                  <w:szCs w:val="20"/>
                </w:rPr>
              </w:pPr>
              <w:r w:rsidRPr="00AF04A4">
                <w:rPr>
                  <w:noProof/>
                  <w:sz w:val="20"/>
                  <w:szCs w:val="20"/>
                </w:rPr>
                <w:t>Bipartisan Policy Center. (2023, September 26). Eliminating Single-Family Zoning and Parking Minimums in Oregon. Retrieved from https://bipartisanpolicy.org/blog/eliminating-single-family-zoning-and-parking-minimums-in-oregon/#:~:text=In%202020%2C%20housing%20in%202,part%20of%20its%20housing%20stock.</w:t>
              </w:r>
            </w:p>
            <w:p w14:paraId="0D4C65F0" w14:textId="77777777" w:rsidR="00C6057E" w:rsidRPr="00AF04A4" w:rsidRDefault="00C6057E" w:rsidP="00C6057E">
              <w:pPr>
                <w:pStyle w:val="Bibliography"/>
                <w:ind w:left="720" w:hanging="720"/>
                <w:rPr>
                  <w:noProof/>
                  <w:sz w:val="20"/>
                  <w:szCs w:val="20"/>
                </w:rPr>
              </w:pPr>
              <w:r w:rsidRPr="00AF04A4">
                <w:rPr>
                  <w:noProof/>
                  <w:sz w:val="20"/>
                  <w:szCs w:val="20"/>
                </w:rPr>
                <w:t xml:space="preserve">Blumgart, J. (2022). How Important Was the Single-Family Zoning Ban in Minneapolis. </w:t>
              </w:r>
              <w:r w:rsidRPr="00AF04A4">
                <w:rPr>
                  <w:i/>
                  <w:iCs/>
                  <w:noProof/>
                  <w:sz w:val="20"/>
                  <w:szCs w:val="20"/>
                </w:rPr>
                <w:t>Governing</w:t>
              </w:r>
              <w:r w:rsidRPr="00AF04A4">
                <w:rPr>
                  <w:noProof/>
                  <w:sz w:val="20"/>
                  <w:szCs w:val="20"/>
                </w:rPr>
                <w:t>. Retrieved from https://www.governing.com/community/how-important-was-the-single-family-housing-ban-in-minneapolis</w:t>
              </w:r>
            </w:p>
            <w:p w14:paraId="46EF6448" w14:textId="77777777" w:rsidR="00C6057E" w:rsidRPr="00AF04A4" w:rsidRDefault="00C6057E" w:rsidP="00C6057E">
              <w:pPr>
                <w:pStyle w:val="Bibliography"/>
                <w:ind w:left="720" w:hanging="720"/>
                <w:rPr>
                  <w:noProof/>
                  <w:sz w:val="20"/>
                  <w:szCs w:val="20"/>
                </w:rPr>
              </w:pPr>
              <w:r w:rsidRPr="00AF04A4">
                <w:rPr>
                  <w:noProof/>
                  <w:sz w:val="20"/>
                  <w:szCs w:val="20"/>
                </w:rPr>
                <w:t xml:space="preserve">Brey, J. (2023, April 5). Florida’s Republican-Led, Nearly Unanimous Housing Reforms. </w:t>
              </w:r>
              <w:r w:rsidRPr="00AF04A4">
                <w:rPr>
                  <w:i/>
                  <w:iCs/>
                  <w:noProof/>
                  <w:sz w:val="20"/>
                  <w:szCs w:val="20"/>
                </w:rPr>
                <w:t>Governing</w:t>
              </w:r>
              <w:r w:rsidRPr="00AF04A4">
                <w:rPr>
                  <w:noProof/>
                  <w:sz w:val="20"/>
                  <w:szCs w:val="20"/>
                </w:rPr>
                <w:t>. Retrieved from https://www.governing.com/community/floridas-republican-led-nearly-unanimous-housing-reforms</w:t>
              </w:r>
            </w:p>
            <w:p w14:paraId="68E6EB8E" w14:textId="77777777" w:rsidR="00C6057E" w:rsidRPr="00AF04A4" w:rsidRDefault="00C6057E" w:rsidP="00C6057E">
              <w:pPr>
                <w:pStyle w:val="Bibliography"/>
                <w:ind w:left="720" w:hanging="720"/>
                <w:rPr>
                  <w:noProof/>
                  <w:sz w:val="20"/>
                  <w:szCs w:val="20"/>
                </w:rPr>
              </w:pPr>
              <w:r w:rsidRPr="00AF04A4">
                <w:rPr>
                  <w:noProof/>
                  <w:sz w:val="20"/>
                  <w:szCs w:val="20"/>
                </w:rPr>
                <w:t xml:space="preserve">Britschgi, C. (2019, July 1). Oregon Becomes First State to Ditch Single-Family Zoning. </w:t>
              </w:r>
              <w:r w:rsidRPr="00AF04A4">
                <w:rPr>
                  <w:i/>
                  <w:iCs/>
                  <w:noProof/>
                  <w:sz w:val="20"/>
                  <w:szCs w:val="20"/>
                </w:rPr>
                <w:t>Reason.com</w:t>
              </w:r>
              <w:r w:rsidRPr="00AF04A4">
                <w:rPr>
                  <w:noProof/>
                  <w:sz w:val="20"/>
                  <w:szCs w:val="20"/>
                </w:rPr>
                <w:t>. Retrieved from https://reason.com/2019/07/01/oregon-becomes-first-state-to-ditch-single-family-zoning/</w:t>
              </w:r>
            </w:p>
            <w:p w14:paraId="7DE798C6" w14:textId="77777777" w:rsidR="00C6057E" w:rsidRPr="00AF04A4" w:rsidRDefault="00C6057E" w:rsidP="00C6057E">
              <w:pPr>
                <w:pStyle w:val="Bibliography"/>
                <w:ind w:left="720" w:hanging="720"/>
                <w:rPr>
                  <w:noProof/>
                  <w:sz w:val="20"/>
                  <w:szCs w:val="20"/>
                </w:rPr>
              </w:pPr>
              <w:r w:rsidRPr="00AF04A4">
                <w:rPr>
                  <w:noProof/>
                  <w:sz w:val="20"/>
                  <w:szCs w:val="20"/>
                </w:rPr>
                <w:t xml:space="preserve">Britschgi, C. (2022). </w:t>
              </w:r>
              <w:r w:rsidRPr="00AF04A4">
                <w:rPr>
                  <w:i/>
                  <w:iCs/>
                  <w:noProof/>
                  <w:sz w:val="20"/>
                  <w:szCs w:val="20"/>
                </w:rPr>
                <w:t>Eliminating Single-Family Zoning Isn't the Reason Minneapolis Is a YIMBY Success Story.</w:t>
              </w:r>
              <w:r w:rsidRPr="00AF04A4">
                <w:rPr>
                  <w:noProof/>
                  <w:sz w:val="20"/>
                  <w:szCs w:val="20"/>
                </w:rPr>
                <w:t xml:space="preserve"> Retrieved from Reason: https://reason.com/2022/05/11/eliminating-single-family-zoning-isnt-the-reason-minneapolis-is-a-yimby-success-story/</w:t>
              </w:r>
            </w:p>
            <w:p w14:paraId="38DCDD3D" w14:textId="77777777" w:rsidR="00C6057E" w:rsidRPr="00AF04A4" w:rsidRDefault="00C6057E" w:rsidP="00C6057E">
              <w:pPr>
                <w:pStyle w:val="Bibliography"/>
                <w:ind w:left="720" w:hanging="720"/>
                <w:rPr>
                  <w:noProof/>
                  <w:sz w:val="20"/>
                  <w:szCs w:val="20"/>
                </w:rPr>
              </w:pPr>
              <w:r w:rsidRPr="00AF04A4">
                <w:rPr>
                  <w:noProof/>
                  <w:sz w:val="20"/>
                  <w:szCs w:val="20"/>
                </w:rPr>
                <w:t>California Assembly. (2022). Assembly Bill No. 2011. Retrieved from https://leginfo.legislature.ca.gov/faces/billTextClient.xhtml?bill_id=202120220AB2011</w:t>
              </w:r>
            </w:p>
            <w:p w14:paraId="0C204A00" w14:textId="77777777" w:rsidR="00C6057E" w:rsidRPr="00AF04A4" w:rsidRDefault="00C6057E" w:rsidP="00C6057E">
              <w:pPr>
                <w:pStyle w:val="Bibliography"/>
                <w:ind w:left="720" w:hanging="720"/>
                <w:rPr>
                  <w:noProof/>
                  <w:sz w:val="20"/>
                  <w:szCs w:val="20"/>
                </w:rPr>
              </w:pPr>
              <w:r w:rsidRPr="00AF04A4">
                <w:rPr>
                  <w:noProof/>
                  <w:sz w:val="20"/>
                  <w:szCs w:val="20"/>
                </w:rPr>
                <w:t>California Senate. (2021). CA SB9 2021-2022 Regular Session. Retrieved from https://legiscan.com/CA/text/SB9/2021</w:t>
              </w:r>
            </w:p>
            <w:p w14:paraId="4DC39780" w14:textId="77777777" w:rsidR="00C6057E" w:rsidRPr="00AF04A4" w:rsidRDefault="00C6057E" w:rsidP="00C6057E">
              <w:pPr>
                <w:pStyle w:val="Bibliography"/>
                <w:ind w:left="720" w:hanging="720"/>
                <w:rPr>
                  <w:noProof/>
                  <w:sz w:val="20"/>
                  <w:szCs w:val="20"/>
                </w:rPr>
              </w:pPr>
              <w:r w:rsidRPr="00AF04A4">
                <w:rPr>
                  <w:noProof/>
                  <w:sz w:val="20"/>
                  <w:szCs w:val="20"/>
                </w:rPr>
                <w:t>California Senate. (2022). Senate Bill No. 6 2019-2020. Retrieved from https://leginfo.legislature.ca.gov/faces/billNavClient.xhtml?bill_id=201920200SB6</w:t>
              </w:r>
            </w:p>
            <w:p w14:paraId="6397D780" w14:textId="77777777" w:rsidR="00C6057E" w:rsidRPr="00AF04A4" w:rsidRDefault="00C6057E" w:rsidP="00C6057E">
              <w:pPr>
                <w:pStyle w:val="Bibliography"/>
                <w:ind w:left="720" w:hanging="720"/>
                <w:rPr>
                  <w:noProof/>
                  <w:sz w:val="20"/>
                  <w:szCs w:val="20"/>
                </w:rPr>
              </w:pPr>
              <w:r w:rsidRPr="00AF04A4">
                <w:rPr>
                  <w:noProof/>
                  <w:sz w:val="20"/>
                  <w:szCs w:val="20"/>
                </w:rPr>
                <w:lastRenderedPageBreak/>
                <w:t xml:space="preserve">Damiano, A., &amp; Freneir, C. (2020). Build Baby Build?: Housing Submarkets and The Effects of New Construction on Existing Rents (Working Paper) . </w:t>
              </w:r>
              <w:r w:rsidRPr="00AF04A4">
                <w:rPr>
                  <w:i/>
                  <w:iCs/>
                  <w:noProof/>
                  <w:sz w:val="20"/>
                  <w:szCs w:val="20"/>
                </w:rPr>
                <w:t xml:space="preserve">Center for Urban and Regional Affairs </w:t>
              </w:r>
              <w:r w:rsidRPr="00AF04A4">
                <w:rPr>
                  <w:noProof/>
                  <w:sz w:val="20"/>
                  <w:szCs w:val="20"/>
                </w:rPr>
                <w:t>.</w:t>
              </w:r>
            </w:p>
            <w:p w14:paraId="533326B6" w14:textId="77777777" w:rsidR="00C6057E" w:rsidRPr="00AF04A4" w:rsidRDefault="00C6057E" w:rsidP="00C6057E">
              <w:pPr>
                <w:pStyle w:val="Bibliography"/>
                <w:ind w:left="720" w:hanging="720"/>
                <w:rPr>
                  <w:noProof/>
                  <w:sz w:val="20"/>
                  <w:szCs w:val="20"/>
                </w:rPr>
              </w:pPr>
              <w:r w:rsidRPr="00AF04A4">
                <w:rPr>
                  <w:noProof/>
                  <w:sz w:val="20"/>
                  <w:szCs w:val="20"/>
                </w:rPr>
                <w:t xml:space="preserve">Dong, H. (2021). </w:t>
              </w:r>
              <w:r w:rsidRPr="00AF04A4">
                <w:rPr>
                  <w:i/>
                  <w:iCs/>
                  <w:noProof/>
                  <w:sz w:val="20"/>
                  <w:szCs w:val="20"/>
                </w:rPr>
                <w:t>Exploring the Impacts of Zoning and Upzoning on Housing Development: A Quasi-Experimental Analysis at the Parcel Level.</w:t>
              </w:r>
              <w:r w:rsidRPr="00AF04A4">
                <w:rPr>
                  <w:noProof/>
                  <w:sz w:val="20"/>
                  <w:szCs w:val="20"/>
                </w:rPr>
                <w:t xml:space="preserve"> Journal of Planning Education and Research.</w:t>
              </w:r>
            </w:p>
            <w:p w14:paraId="6C60EC75" w14:textId="77777777" w:rsidR="00C6057E" w:rsidRPr="00AF04A4" w:rsidRDefault="00C6057E" w:rsidP="00C6057E">
              <w:pPr>
                <w:pStyle w:val="Bibliography"/>
                <w:ind w:left="720" w:hanging="720"/>
                <w:rPr>
                  <w:noProof/>
                  <w:sz w:val="20"/>
                  <w:szCs w:val="20"/>
                </w:rPr>
              </w:pPr>
              <w:r w:rsidRPr="00AF04A4">
                <w:rPr>
                  <w:noProof/>
                  <w:sz w:val="20"/>
                  <w:szCs w:val="20"/>
                </w:rPr>
                <w:t xml:space="preserve">Dong, H., &amp; Hansz, J. A. (2019). Zoning, Density, and Rising Housing Prices. </w:t>
              </w:r>
              <w:r w:rsidRPr="00AF04A4">
                <w:rPr>
                  <w:i/>
                  <w:iCs/>
                  <w:noProof/>
                  <w:sz w:val="20"/>
                  <w:szCs w:val="20"/>
                </w:rPr>
                <w:t>Urban Studies, 56</w:t>
              </w:r>
              <w:r w:rsidRPr="00AF04A4">
                <w:rPr>
                  <w:noProof/>
                  <w:sz w:val="20"/>
                  <w:szCs w:val="20"/>
                </w:rPr>
                <w:t>, 3485-3503.</w:t>
              </w:r>
            </w:p>
            <w:p w14:paraId="5D5C2443" w14:textId="77777777" w:rsidR="00C6057E" w:rsidRPr="00AF04A4" w:rsidRDefault="00C6057E" w:rsidP="00C6057E">
              <w:pPr>
                <w:pStyle w:val="Bibliography"/>
                <w:ind w:left="720" w:hanging="720"/>
                <w:rPr>
                  <w:noProof/>
                  <w:sz w:val="20"/>
                  <w:szCs w:val="20"/>
                </w:rPr>
              </w:pPr>
              <w:r w:rsidRPr="00AF04A4">
                <w:rPr>
                  <w:noProof/>
                  <w:sz w:val="20"/>
                  <w:szCs w:val="20"/>
                </w:rPr>
                <w:t>Du, S. (2023, September 5). Minneapolis cannot proceed with 2040 Plan, court rules. Retrieved from https://www.startribune.com/minneapolis-cannot-proceed-with-2040-plan-court-rules/600302266/?refresh=true</w:t>
              </w:r>
            </w:p>
            <w:p w14:paraId="32E7FD93" w14:textId="77777777" w:rsidR="00C6057E" w:rsidRPr="00AF04A4" w:rsidRDefault="00C6057E" w:rsidP="00C6057E">
              <w:pPr>
                <w:pStyle w:val="Bibliography"/>
                <w:ind w:left="720" w:hanging="720"/>
                <w:rPr>
                  <w:noProof/>
                  <w:sz w:val="20"/>
                  <w:szCs w:val="20"/>
                </w:rPr>
              </w:pPr>
              <w:r w:rsidRPr="00AF04A4">
                <w:rPr>
                  <w:noProof/>
                  <w:sz w:val="20"/>
                  <w:szCs w:val="20"/>
                </w:rPr>
                <w:t xml:space="preserve">Duggan, J. (2023, May 10). What will be the impact of Minnesota’s $1B housing bill? </w:t>
              </w:r>
              <w:r w:rsidRPr="00AF04A4">
                <w:rPr>
                  <w:i/>
                  <w:iCs/>
                  <w:noProof/>
                  <w:sz w:val="20"/>
                  <w:szCs w:val="20"/>
                </w:rPr>
                <w:t xml:space="preserve">Finance-Commerce.com </w:t>
              </w:r>
              <w:r w:rsidRPr="00AF04A4">
                <w:rPr>
                  <w:noProof/>
                  <w:sz w:val="20"/>
                  <w:szCs w:val="20"/>
                </w:rPr>
                <w:t>. Retrieved from https://finance-commerce.com/2023/05/what-will-be-the-impact-of-minnesotas-1b-housing-bill/</w:t>
              </w:r>
            </w:p>
            <w:p w14:paraId="08F7C513" w14:textId="77777777" w:rsidR="00C6057E" w:rsidRPr="00AF04A4" w:rsidRDefault="00C6057E" w:rsidP="00C6057E">
              <w:pPr>
                <w:pStyle w:val="Bibliography"/>
                <w:ind w:left="720" w:hanging="720"/>
                <w:rPr>
                  <w:noProof/>
                  <w:sz w:val="20"/>
                  <w:szCs w:val="20"/>
                </w:rPr>
              </w:pPr>
              <w:r w:rsidRPr="00AF04A4">
                <w:rPr>
                  <w:noProof/>
                  <w:sz w:val="20"/>
                  <w:szCs w:val="20"/>
                </w:rPr>
                <w:t>Florida Senate. (2023, March). CS/SB 102: Housing. Retrieved from https://www.flsenate.gov/Session/Bill/2023/102</w:t>
              </w:r>
            </w:p>
            <w:p w14:paraId="2450271F" w14:textId="77777777" w:rsidR="00C6057E" w:rsidRPr="00AF04A4" w:rsidRDefault="00C6057E" w:rsidP="00C6057E">
              <w:pPr>
                <w:pStyle w:val="Bibliography"/>
                <w:ind w:left="720" w:hanging="720"/>
                <w:rPr>
                  <w:noProof/>
                  <w:sz w:val="20"/>
                  <w:szCs w:val="20"/>
                </w:rPr>
              </w:pPr>
              <w:r w:rsidRPr="00AF04A4">
                <w:rPr>
                  <w:noProof/>
                  <w:sz w:val="20"/>
                  <w:szCs w:val="20"/>
                </w:rPr>
                <w:t xml:space="preserve">Freemark. (2020). Upzoning Chicago. </w:t>
              </w:r>
              <w:r w:rsidRPr="00AF04A4">
                <w:rPr>
                  <w:i/>
                  <w:iCs/>
                  <w:noProof/>
                  <w:sz w:val="20"/>
                  <w:szCs w:val="20"/>
                </w:rPr>
                <w:t>Urban Affairs Review, 56</w:t>
              </w:r>
              <w:r w:rsidRPr="00AF04A4">
                <w:rPr>
                  <w:noProof/>
                  <w:sz w:val="20"/>
                  <w:szCs w:val="20"/>
                </w:rPr>
                <w:t>, 758-759.</w:t>
              </w:r>
            </w:p>
            <w:p w14:paraId="31F99319" w14:textId="77777777" w:rsidR="00C6057E" w:rsidRPr="00AF04A4" w:rsidRDefault="00C6057E" w:rsidP="00C6057E">
              <w:pPr>
                <w:pStyle w:val="Bibliography"/>
                <w:ind w:left="720" w:hanging="720"/>
                <w:rPr>
                  <w:noProof/>
                  <w:sz w:val="20"/>
                  <w:szCs w:val="20"/>
                </w:rPr>
              </w:pPr>
              <w:r w:rsidRPr="00AF04A4">
                <w:rPr>
                  <w:noProof/>
                  <w:sz w:val="20"/>
                  <w:szCs w:val="20"/>
                </w:rPr>
                <w:t xml:space="preserve">Freemark. (2023). Zoning Change: Upzonings, Downzonings, and Their Impacts on Residential Construction, Housing Costs, and Neighborhood Demographics. </w:t>
              </w:r>
              <w:r w:rsidRPr="00AF04A4">
                <w:rPr>
                  <w:i/>
                  <w:iCs/>
                  <w:noProof/>
                  <w:sz w:val="20"/>
                  <w:szCs w:val="20"/>
                </w:rPr>
                <w:t>Journal of Planning Literature</w:t>
              </w:r>
              <w:r w:rsidRPr="00AF04A4">
                <w:rPr>
                  <w:noProof/>
                  <w:sz w:val="20"/>
                  <w:szCs w:val="20"/>
                </w:rPr>
                <w:t>.</w:t>
              </w:r>
            </w:p>
            <w:p w14:paraId="4E8D00D2" w14:textId="77777777" w:rsidR="00C6057E" w:rsidRPr="00AF04A4" w:rsidRDefault="00C6057E" w:rsidP="00C6057E">
              <w:pPr>
                <w:pStyle w:val="Bibliography"/>
                <w:ind w:left="720" w:hanging="720"/>
                <w:rPr>
                  <w:noProof/>
                  <w:sz w:val="20"/>
                  <w:szCs w:val="20"/>
                </w:rPr>
              </w:pPr>
              <w:r w:rsidRPr="00AF04A4">
                <w:rPr>
                  <w:noProof/>
                  <w:sz w:val="20"/>
                  <w:szCs w:val="20"/>
                </w:rPr>
                <w:t xml:space="preserve">Freemark, Y. (2023). Zoning Change: Upzonings, Downzonings, and Their Impacts on Residential Construction, Housing Costs, and Neighborhood Demographics. </w:t>
              </w:r>
              <w:r w:rsidRPr="00AF04A4">
                <w:rPr>
                  <w:i/>
                  <w:iCs/>
                  <w:noProof/>
                  <w:sz w:val="20"/>
                  <w:szCs w:val="20"/>
                </w:rPr>
                <w:t>Journal of Planning Literature</w:t>
              </w:r>
              <w:r w:rsidRPr="00AF04A4">
                <w:rPr>
                  <w:noProof/>
                  <w:sz w:val="20"/>
                  <w:szCs w:val="20"/>
                </w:rPr>
                <w:t>.</w:t>
              </w:r>
            </w:p>
            <w:p w14:paraId="126550DB" w14:textId="77777777" w:rsidR="00C6057E" w:rsidRPr="00AF04A4" w:rsidRDefault="00C6057E" w:rsidP="00C6057E">
              <w:pPr>
                <w:pStyle w:val="Bibliography"/>
                <w:ind w:left="720" w:hanging="720"/>
                <w:rPr>
                  <w:noProof/>
                  <w:sz w:val="20"/>
                  <w:szCs w:val="20"/>
                </w:rPr>
              </w:pPr>
              <w:r w:rsidRPr="00AF04A4">
                <w:rPr>
                  <w:noProof/>
                  <w:sz w:val="20"/>
                  <w:szCs w:val="20"/>
                </w:rPr>
                <w:t xml:space="preserve">Guerra, J. (2023, July 1). Florida Legislature heightens fears of losing local control. </w:t>
              </w:r>
              <w:r w:rsidRPr="00AF04A4">
                <w:rPr>
                  <w:i/>
                  <w:iCs/>
                  <w:noProof/>
                  <w:sz w:val="20"/>
                  <w:szCs w:val="20"/>
                </w:rPr>
                <w:t>Gulfshore Business</w:t>
              </w:r>
              <w:r w:rsidRPr="00AF04A4">
                <w:rPr>
                  <w:noProof/>
                  <w:sz w:val="20"/>
                  <w:szCs w:val="20"/>
                </w:rPr>
                <w:t>. Retrieved from https://www.gulfshorebusiness.com/florida-legislature-heigtens-fears-of-losing-local-control/</w:t>
              </w:r>
            </w:p>
            <w:p w14:paraId="53DBAFDC" w14:textId="77777777" w:rsidR="00C6057E" w:rsidRPr="00AF04A4" w:rsidRDefault="00C6057E" w:rsidP="00C6057E">
              <w:pPr>
                <w:pStyle w:val="Bibliography"/>
                <w:ind w:left="720" w:hanging="720"/>
                <w:rPr>
                  <w:noProof/>
                  <w:sz w:val="20"/>
                  <w:szCs w:val="20"/>
                </w:rPr>
              </w:pPr>
              <w:r w:rsidRPr="00AF04A4">
                <w:rPr>
                  <w:noProof/>
                  <w:sz w:val="20"/>
                  <w:szCs w:val="20"/>
                </w:rPr>
                <w:t xml:space="preserve">Harvard Law Review. (2022, April). State Preemption of Local Zoning Laws as Intersectional Climate Policy. </w:t>
              </w:r>
              <w:r w:rsidRPr="00AF04A4">
                <w:rPr>
                  <w:i/>
                  <w:iCs/>
                  <w:noProof/>
                  <w:sz w:val="20"/>
                  <w:szCs w:val="20"/>
                </w:rPr>
                <w:t>135</w:t>
              </w:r>
              <w:r w:rsidRPr="00AF04A4">
                <w:rPr>
                  <w:noProof/>
                  <w:sz w:val="20"/>
                  <w:szCs w:val="20"/>
                </w:rPr>
                <w:t>(6). Retrieved from https://harvardlawreview.org/print/vol-135/state-preemption-of-local-zoning-laws-as-intersectional-climate-policy/</w:t>
              </w:r>
            </w:p>
            <w:p w14:paraId="2DF65DA5" w14:textId="77777777" w:rsidR="00C6057E" w:rsidRPr="00AF04A4" w:rsidRDefault="00C6057E" w:rsidP="00C6057E">
              <w:pPr>
                <w:pStyle w:val="Bibliography"/>
                <w:ind w:left="720" w:hanging="720"/>
                <w:rPr>
                  <w:noProof/>
                  <w:sz w:val="20"/>
                  <w:szCs w:val="20"/>
                </w:rPr>
              </w:pPr>
              <w:r w:rsidRPr="00AF04A4">
                <w:rPr>
                  <w:noProof/>
                  <w:sz w:val="20"/>
                  <w:szCs w:val="20"/>
                </w:rPr>
                <w:t>HUD Office of Policy Development and Research. (n.d.). Zoning Reform in Minneapolis, Minnesota. Retrieved from https://www.huduser.gov/portal/rbc/indepth/interior-031021.html</w:t>
              </w:r>
            </w:p>
            <w:p w14:paraId="5F734ACC" w14:textId="77777777" w:rsidR="00C6057E" w:rsidRPr="00AF04A4" w:rsidRDefault="00C6057E" w:rsidP="00C6057E">
              <w:pPr>
                <w:pStyle w:val="Bibliography"/>
                <w:ind w:left="720" w:hanging="720"/>
                <w:rPr>
                  <w:noProof/>
                  <w:sz w:val="20"/>
                  <w:szCs w:val="20"/>
                </w:rPr>
              </w:pPr>
              <w:r w:rsidRPr="00AF04A4">
                <w:rPr>
                  <w:noProof/>
                  <w:sz w:val="20"/>
                  <w:szCs w:val="20"/>
                </w:rPr>
                <w:t xml:space="preserve">Jacobus, R. (2022). </w:t>
              </w:r>
              <w:r w:rsidRPr="00AF04A4">
                <w:rPr>
                  <w:i/>
                  <w:iCs/>
                  <w:noProof/>
                  <w:sz w:val="20"/>
                  <w:szCs w:val="20"/>
                </w:rPr>
                <w:t>Why We Must Build</w:t>
              </w:r>
              <w:r w:rsidRPr="00AF04A4">
                <w:rPr>
                  <w:noProof/>
                  <w:sz w:val="20"/>
                  <w:szCs w:val="20"/>
                </w:rPr>
                <w:t>. Retrieved from Shelterforce: https://shelterforce.org/2016/03/10/why_we_must_build/</w:t>
              </w:r>
            </w:p>
            <w:p w14:paraId="6509555D" w14:textId="77777777" w:rsidR="00C6057E" w:rsidRPr="00AF04A4" w:rsidRDefault="00C6057E" w:rsidP="00C6057E">
              <w:pPr>
                <w:pStyle w:val="Bibliography"/>
                <w:ind w:left="720" w:hanging="720"/>
                <w:rPr>
                  <w:noProof/>
                  <w:sz w:val="20"/>
                  <w:szCs w:val="20"/>
                </w:rPr>
              </w:pPr>
              <w:r w:rsidRPr="00AF04A4">
                <w:rPr>
                  <w:noProof/>
                  <w:sz w:val="20"/>
                  <w:szCs w:val="20"/>
                </w:rPr>
                <w:t xml:space="preserve">Khouri, A., &amp; Plachta, A. (2021, July 21). ‘Upzoning’ in my backyard? California bill won’t turbocharge home building, study says. </w:t>
              </w:r>
              <w:r w:rsidRPr="00AF04A4">
                <w:rPr>
                  <w:i/>
                  <w:iCs/>
                  <w:noProof/>
                  <w:sz w:val="20"/>
                  <w:szCs w:val="20"/>
                </w:rPr>
                <w:t>Los Angeles Times</w:t>
              </w:r>
              <w:r w:rsidRPr="00AF04A4">
                <w:rPr>
                  <w:noProof/>
                  <w:sz w:val="20"/>
                  <w:szCs w:val="20"/>
                </w:rPr>
                <w:t>. Retrieved from https://www.latimes.com/business/story/2021-07-21/sb9-housing-bill-uc-berkeley-impact-study-projects-modest-home-building</w:t>
              </w:r>
            </w:p>
            <w:p w14:paraId="321CC826" w14:textId="77777777" w:rsidR="00C6057E" w:rsidRPr="00AF04A4" w:rsidRDefault="00C6057E" w:rsidP="00C6057E">
              <w:pPr>
                <w:pStyle w:val="Bibliography"/>
                <w:ind w:left="720" w:hanging="720"/>
                <w:rPr>
                  <w:noProof/>
                  <w:sz w:val="20"/>
                  <w:szCs w:val="20"/>
                </w:rPr>
              </w:pPr>
              <w:r w:rsidRPr="00AF04A4">
                <w:rPr>
                  <w:noProof/>
                  <w:sz w:val="20"/>
                  <w:szCs w:val="20"/>
                </w:rPr>
                <w:t xml:space="preserve">Kuhlmann, D. (2021). Upzoning and Single-Family Housing Prices. </w:t>
              </w:r>
              <w:r w:rsidRPr="00AF04A4">
                <w:rPr>
                  <w:i/>
                  <w:iCs/>
                  <w:noProof/>
                  <w:sz w:val="20"/>
                  <w:szCs w:val="20"/>
                </w:rPr>
                <w:t>Journal of the American Planning Association, 87</w:t>
              </w:r>
              <w:r w:rsidRPr="00AF04A4">
                <w:rPr>
                  <w:noProof/>
                  <w:sz w:val="20"/>
                  <w:szCs w:val="20"/>
                </w:rPr>
                <w:t>, 383-395.</w:t>
              </w:r>
            </w:p>
            <w:p w14:paraId="15371AD8" w14:textId="77777777" w:rsidR="00C6057E" w:rsidRPr="00AF04A4" w:rsidRDefault="00C6057E" w:rsidP="00C6057E">
              <w:pPr>
                <w:pStyle w:val="Bibliography"/>
                <w:ind w:left="720" w:hanging="720"/>
                <w:rPr>
                  <w:noProof/>
                  <w:sz w:val="20"/>
                  <w:szCs w:val="20"/>
                </w:rPr>
              </w:pPr>
              <w:r w:rsidRPr="00AF04A4">
                <w:rPr>
                  <w:noProof/>
                  <w:sz w:val="20"/>
                  <w:szCs w:val="20"/>
                </w:rPr>
                <w:t xml:space="preserve">Li, X. (2022). Do New Houisng Units in Your Backyard Raise Your Rents? </w:t>
              </w:r>
              <w:r w:rsidRPr="00AF04A4">
                <w:rPr>
                  <w:i/>
                  <w:iCs/>
                  <w:noProof/>
                  <w:sz w:val="20"/>
                  <w:szCs w:val="20"/>
                </w:rPr>
                <w:t>Journal of Economic Geography, 22</w:t>
              </w:r>
              <w:r w:rsidRPr="00AF04A4">
                <w:rPr>
                  <w:noProof/>
                  <w:sz w:val="20"/>
                  <w:szCs w:val="20"/>
                </w:rPr>
                <w:t>(6), 1309-1352.</w:t>
              </w:r>
            </w:p>
            <w:p w14:paraId="7E0D9D6B" w14:textId="77777777" w:rsidR="00C6057E" w:rsidRPr="00AF04A4" w:rsidRDefault="00C6057E" w:rsidP="00C6057E">
              <w:pPr>
                <w:pStyle w:val="Bibliography"/>
                <w:ind w:left="720" w:hanging="720"/>
                <w:rPr>
                  <w:noProof/>
                  <w:sz w:val="20"/>
                  <w:szCs w:val="20"/>
                </w:rPr>
              </w:pPr>
              <w:r w:rsidRPr="00AF04A4">
                <w:rPr>
                  <w:noProof/>
                  <w:sz w:val="20"/>
                  <w:szCs w:val="20"/>
                </w:rPr>
                <w:lastRenderedPageBreak/>
                <w:t xml:space="preserve">Liao, H.-L. (2022). The Effect of Rezoning on Local Housing Supply an dDemand. . </w:t>
              </w:r>
              <w:r w:rsidRPr="00AF04A4">
                <w:rPr>
                  <w:i/>
                  <w:iCs/>
                  <w:noProof/>
                  <w:sz w:val="20"/>
                  <w:szCs w:val="20"/>
                </w:rPr>
                <w:t>Job Market Paper</w:t>
              </w:r>
              <w:r w:rsidRPr="00AF04A4">
                <w:rPr>
                  <w:noProof/>
                  <w:sz w:val="20"/>
                  <w:szCs w:val="20"/>
                </w:rPr>
                <w:t>.</w:t>
              </w:r>
            </w:p>
            <w:p w14:paraId="6B5D009D" w14:textId="77777777" w:rsidR="00C6057E" w:rsidRPr="00AF04A4" w:rsidRDefault="00C6057E" w:rsidP="00C6057E">
              <w:pPr>
                <w:pStyle w:val="Bibliography"/>
                <w:ind w:left="720" w:hanging="720"/>
                <w:rPr>
                  <w:noProof/>
                  <w:sz w:val="20"/>
                  <w:szCs w:val="20"/>
                </w:rPr>
              </w:pPr>
              <w:r w:rsidRPr="00AF04A4">
                <w:rPr>
                  <w:noProof/>
                  <w:sz w:val="20"/>
                  <w:szCs w:val="20"/>
                </w:rPr>
                <w:t xml:space="preserve">Moen, M. (2023, August 4). Could Retooling Zoning Cure MN's Affordable Housing Woes? </w:t>
              </w:r>
              <w:r w:rsidRPr="00AF04A4">
                <w:rPr>
                  <w:i/>
                  <w:iCs/>
                  <w:noProof/>
                  <w:sz w:val="20"/>
                  <w:szCs w:val="20"/>
                </w:rPr>
                <w:t>Public News Source</w:t>
              </w:r>
              <w:r w:rsidRPr="00AF04A4">
                <w:rPr>
                  <w:noProof/>
                  <w:sz w:val="20"/>
                  <w:szCs w:val="20"/>
                </w:rPr>
                <w:t>. Retrieved from Public News Service : https://www.publicnewsservice.org/2023-08-04/housing-homelessness/could-retooling-zoning-cure-mns-affordable-housing-woes/a85652-1</w:t>
              </w:r>
            </w:p>
            <w:p w14:paraId="69ED72DB" w14:textId="77777777" w:rsidR="00C6057E" w:rsidRPr="00AF04A4" w:rsidRDefault="00C6057E" w:rsidP="00C6057E">
              <w:pPr>
                <w:pStyle w:val="Bibliography"/>
                <w:ind w:left="720" w:hanging="720"/>
                <w:rPr>
                  <w:noProof/>
                  <w:sz w:val="20"/>
                  <w:szCs w:val="20"/>
                </w:rPr>
              </w:pPr>
              <w:r w:rsidRPr="00AF04A4">
                <w:rPr>
                  <w:noProof/>
                  <w:sz w:val="20"/>
                  <w:szCs w:val="20"/>
                </w:rPr>
                <w:t>Nesterak, M. (2023, September 8). The Legislature almost killed the lawsuit against the Minneapolis 2040 Plan. Retrieved from https://minnesotareformer.com/briefs/the-legislature-almost-killed-the-lawsuit-against-the-minneapolis-2040-plan/</w:t>
              </w:r>
            </w:p>
            <w:p w14:paraId="555C2415" w14:textId="77777777" w:rsidR="00C6057E" w:rsidRPr="00AF04A4" w:rsidRDefault="00C6057E" w:rsidP="00C6057E">
              <w:pPr>
                <w:pStyle w:val="Bibliography"/>
                <w:ind w:left="720" w:hanging="720"/>
                <w:rPr>
                  <w:noProof/>
                  <w:sz w:val="20"/>
                  <w:szCs w:val="20"/>
                </w:rPr>
              </w:pPr>
              <w:r w:rsidRPr="00AF04A4">
                <w:rPr>
                  <w:noProof/>
                  <w:sz w:val="20"/>
                  <w:szCs w:val="20"/>
                </w:rPr>
                <w:t xml:space="preserve">Neumann, E. (December, 29 2021). Law to expand affordable housing in Oregon takes effect in 2022. </w:t>
              </w:r>
              <w:r w:rsidRPr="00AF04A4">
                <w:rPr>
                  <w:i/>
                  <w:iCs/>
                  <w:noProof/>
                  <w:sz w:val="20"/>
                  <w:szCs w:val="20"/>
                </w:rPr>
                <w:t>OPB</w:t>
              </w:r>
              <w:r w:rsidRPr="00AF04A4">
                <w:rPr>
                  <w:noProof/>
                  <w:sz w:val="20"/>
                  <w:szCs w:val="20"/>
                </w:rPr>
                <w:t>. Retrieved from https://www.opb.org/article/2021/12/29/law-to-expand-affordable-housing-in-oregon-takes-effect-in-2022/</w:t>
              </w:r>
            </w:p>
            <w:p w14:paraId="4AE12261" w14:textId="77777777" w:rsidR="00C6057E" w:rsidRPr="00AF04A4" w:rsidRDefault="00C6057E" w:rsidP="00C6057E">
              <w:pPr>
                <w:pStyle w:val="Bibliography"/>
                <w:ind w:left="720" w:hanging="720"/>
                <w:rPr>
                  <w:noProof/>
                  <w:sz w:val="20"/>
                  <w:szCs w:val="20"/>
                </w:rPr>
              </w:pPr>
              <w:r w:rsidRPr="00AF04A4">
                <w:rPr>
                  <w:noProof/>
                  <w:sz w:val="20"/>
                  <w:szCs w:val="20"/>
                </w:rPr>
                <w:t>Oregon Legislative Assembly 2021 Regular Session. (2021). Senate Bill 8 . Retrieved from https://olis.oregonlegislature.gov/liz/2021R1/Downloads/MeasureDocument/SB8/Enrolled</w:t>
              </w:r>
            </w:p>
            <w:p w14:paraId="39F0BA88" w14:textId="77777777" w:rsidR="00C6057E" w:rsidRPr="00AF04A4" w:rsidRDefault="00C6057E" w:rsidP="00C6057E">
              <w:pPr>
                <w:pStyle w:val="Bibliography"/>
                <w:ind w:left="720" w:hanging="720"/>
                <w:rPr>
                  <w:noProof/>
                  <w:sz w:val="20"/>
                  <w:szCs w:val="20"/>
                </w:rPr>
              </w:pPr>
              <w:r w:rsidRPr="00AF04A4">
                <w:rPr>
                  <w:noProof/>
                  <w:sz w:val="20"/>
                  <w:szCs w:val="20"/>
                </w:rPr>
                <w:t xml:space="preserve">Ryzewski, S. (2023, October 3). This city worries big industrial project may be a casualty of Florida's new Live Local Act. </w:t>
              </w:r>
              <w:r w:rsidRPr="00AF04A4">
                <w:rPr>
                  <w:i/>
                  <w:iCs/>
                  <w:noProof/>
                  <w:sz w:val="20"/>
                  <w:szCs w:val="20"/>
                </w:rPr>
                <w:t>Orlando Business Journal</w:t>
              </w:r>
              <w:r w:rsidRPr="00AF04A4">
                <w:rPr>
                  <w:noProof/>
                  <w:sz w:val="20"/>
                  <w:szCs w:val="20"/>
                </w:rPr>
                <w:t>. Retrieved from https://www.bizjournals.com/orlando/news/2023/10/03/debary-florida-live-local-act-affordable-housing.html</w:t>
              </w:r>
            </w:p>
            <w:p w14:paraId="6330BE55" w14:textId="77777777" w:rsidR="00C6057E" w:rsidRPr="00AF04A4" w:rsidRDefault="00C6057E" w:rsidP="00C6057E">
              <w:pPr>
                <w:pStyle w:val="Bibliography"/>
                <w:ind w:left="720" w:hanging="720"/>
                <w:rPr>
                  <w:noProof/>
                  <w:sz w:val="20"/>
                  <w:szCs w:val="20"/>
                </w:rPr>
              </w:pPr>
              <w:r w:rsidRPr="00AF04A4">
                <w:rPr>
                  <w:noProof/>
                  <w:sz w:val="20"/>
                  <w:szCs w:val="20"/>
                </w:rPr>
                <w:t xml:space="preserve">Stacy, C., Davis, C., Freemark, Y., Lo, L., MacDonald, G., Zheng, V., &amp; Pendall, R. (2023). Land-use reforms and housing costs: Does allowing for increased density lead to greater affordability? </w:t>
              </w:r>
              <w:r w:rsidRPr="00AF04A4">
                <w:rPr>
                  <w:i/>
                  <w:iCs/>
                  <w:noProof/>
                  <w:sz w:val="20"/>
                  <w:szCs w:val="20"/>
                </w:rPr>
                <w:t>Urban Institute, 60</w:t>
              </w:r>
              <w:r w:rsidRPr="00AF04A4">
                <w:rPr>
                  <w:noProof/>
                  <w:sz w:val="20"/>
                  <w:szCs w:val="20"/>
                </w:rPr>
                <w:t>(4).</w:t>
              </w:r>
            </w:p>
            <w:p w14:paraId="6002B54B" w14:textId="77777777" w:rsidR="00C6057E" w:rsidRPr="00AF04A4" w:rsidRDefault="00C6057E" w:rsidP="00C6057E">
              <w:pPr>
                <w:pStyle w:val="Bibliography"/>
                <w:ind w:left="720" w:hanging="720"/>
                <w:rPr>
                  <w:noProof/>
                  <w:sz w:val="20"/>
                  <w:szCs w:val="20"/>
                </w:rPr>
              </w:pPr>
              <w:r w:rsidRPr="00AF04A4">
                <w:rPr>
                  <w:noProof/>
                  <w:sz w:val="20"/>
                  <w:szCs w:val="20"/>
                </w:rPr>
                <w:t xml:space="preserve">Zhu, L., Burinskiy, E., De la Roca, J., Green, R., &amp; Marlon, B. (2021). Los Angeles' Housing Crisis and Local Planning Responses. </w:t>
              </w:r>
              <w:r w:rsidRPr="00AF04A4">
                <w:rPr>
                  <w:i/>
                  <w:iCs/>
                  <w:noProof/>
                  <w:sz w:val="20"/>
                  <w:szCs w:val="20"/>
                </w:rPr>
                <w:t>Cityscape</w:t>
              </w:r>
              <w:r w:rsidRPr="00AF04A4">
                <w:rPr>
                  <w:noProof/>
                  <w:sz w:val="20"/>
                  <w:szCs w:val="20"/>
                </w:rPr>
                <w:t>, 133-160.</w:t>
              </w:r>
            </w:p>
            <w:p w14:paraId="1A732B9E" w14:textId="5F3195ED" w:rsidR="00415F5A" w:rsidRPr="00AF04A4" w:rsidRDefault="00415F5A" w:rsidP="00C6057E">
              <w:pPr>
                <w:rPr>
                  <w:rFonts w:ascii="Arial" w:hAnsi="Arial" w:cs="Arial"/>
                  <w:sz w:val="20"/>
                  <w:szCs w:val="20"/>
                </w:rPr>
              </w:pPr>
              <w:r w:rsidRPr="00AF04A4">
                <w:rPr>
                  <w:rFonts w:ascii="Arial" w:hAnsi="Arial" w:cs="Arial"/>
                  <w:b/>
                  <w:bCs/>
                  <w:noProof/>
                  <w:sz w:val="20"/>
                  <w:szCs w:val="20"/>
                </w:rPr>
                <w:fldChar w:fldCharType="end"/>
              </w:r>
            </w:p>
          </w:sdtContent>
        </w:sdt>
      </w:sdtContent>
    </w:sdt>
    <w:p w14:paraId="18AD09BF" w14:textId="6B9F6435" w:rsidR="00D21866" w:rsidRPr="00AF04A4" w:rsidRDefault="00D21866">
      <w:pPr>
        <w:rPr>
          <w:rFonts w:ascii="Arial" w:hAnsi="Arial" w:cs="Arial"/>
          <w:b/>
          <w:bCs/>
          <w:color w:val="2F5496" w:themeColor="accent1" w:themeShade="BF"/>
          <w:sz w:val="20"/>
          <w:szCs w:val="20"/>
        </w:rPr>
      </w:pPr>
    </w:p>
    <w:sectPr w:rsidR="00D21866" w:rsidRPr="00AF04A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E01DF" w14:textId="77777777" w:rsidR="003E2C2E" w:rsidRDefault="003E2C2E" w:rsidP="003E2C2E">
      <w:pPr>
        <w:spacing w:after="0" w:line="240" w:lineRule="auto"/>
      </w:pPr>
      <w:r>
        <w:separator/>
      </w:r>
    </w:p>
  </w:endnote>
  <w:endnote w:type="continuationSeparator" w:id="0">
    <w:p w14:paraId="3FAAB82D" w14:textId="77777777" w:rsidR="003E2C2E" w:rsidRDefault="003E2C2E" w:rsidP="003E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295529"/>
      <w:docPartObj>
        <w:docPartGallery w:val="Page Numbers (Bottom of Page)"/>
        <w:docPartUnique/>
      </w:docPartObj>
    </w:sdtPr>
    <w:sdtEndPr>
      <w:rPr>
        <w:noProof/>
      </w:rPr>
    </w:sdtEndPr>
    <w:sdtContent>
      <w:p w14:paraId="33F7146B" w14:textId="38584D9E" w:rsidR="00332DC9" w:rsidRDefault="00332D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5CADE6" w14:textId="77777777" w:rsidR="00332DC9" w:rsidRDefault="00332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DCF4" w14:textId="77777777" w:rsidR="003E2C2E" w:rsidRDefault="003E2C2E" w:rsidP="003E2C2E">
      <w:pPr>
        <w:spacing w:after="0" w:line="240" w:lineRule="auto"/>
      </w:pPr>
      <w:r>
        <w:separator/>
      </w:r>
    </w:p>
  </w:footnote>
  <w:footnote w:type="continuationSeparator" w:id="0">
    <w:p w14:paraId="569610E7" w14:textId="77777777" w:rsidR="003E2C2E" w:rsidRDefault="003E2C2E" w:rsidP="003E2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CB0C" w14:textId="6B8EA349" w:rsidR="005A2D31" w:rsidRDefault="005A2D31" w:rsidP="005A2D31">
    <w:pPr>
      <w:pStyle w:val="Header"/>
      <w:jc w:val="right"/>
    </w:pPr>
    <w:r>
      <w:rPr>
        <w:noProof/>
      </w:rPr>
      <w:drawing>
        <wp:inline distT="0" distB="0" distL="0" distR="0" wp14:anchorId="5A1B19C9" wp14:editId="0285DF0D">
          <wp:extent cx="997306" cy="361950"/>
          <wp:effectExtent l="0" t="0" r="0" b="0"/>
          <wp:docPr id="991629345" name="Picture 2" descr="A blue and yellow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629345" name="Picture 2" descr="A blue and yellow sign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5953" cy="3723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406"/>
    <w:multiLevelType w:val="hybridMultilevel"/>
    <w:tmpl w:val="229C0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42214"/>
    <w:multiLevelType w:val="hybridMultilevel"/>
    <w:tmpl w:val="1B4EEFF8"/>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 w15:restartNumberingAfterBreak="0">
    <w:nsid w:val="22803CC6"/>
    <w:multiLevelType w:val="hybridMultilevel"/>
    <w:tmpl w:val="87A07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C750B"/>
    <w:multiLevelType w:val="hybridMultilevel"/>
    <w:tmpl w:val="FFCE0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EB1E1E"/>
    <w:multiLevelType w:val="hybridMultilevel"/>
    <w:tmpl w:val="F6E6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B220B"/>
    <w:multiLevelType w:val="hybridMultilevel"/>
    <w:tmpl w:val="84DA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0102E"/>
    <w:multiLevelType w:val="hybridMultilevel"/>
    <w:tmpl w:val="BB4E2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B0A56"/>
    <w:multiLevelType w:val="hybridMultilevel"/>
    <w:tmpl w:val="834EB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A4E9F"/>
    <w:multiLevelType w:val="hybridMultilevel"/>
    <w:tmpl w:val="017A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A667C"/>
    <w:multiLevelType w:val="hybridMultilevel"/>
    <w:tmpl w:val="C88E9D6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0" w15:restartNumberingAfterBreak="0">
    <w:nsid w:val="4BFC569F"/>
    <w:multiLevelType w:val="hybridMultilevel"/>
    <w:tmpl w:val="6F36C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D75C91"/>
    <w:multiLevelType w:val="hybridMultilevel"/>
    <w:tmpl w:val="BD387D1A"/>
    <w:lvl w:ilvl="0" w:tplc="04090001">
      <w:start w:val="1"/>
      <w:numFmt w:val="bullet"/>
      <w:lvlText w:val=""/>
      <w:lvlJc w:val="left"/>
      <w:pPr>
        <w:ind w:left="8214" w:hanging="360"/>
      </w:pPr>
      <w:rPr>
        <w:rFonts w:ascii="Symbol" w:hAnsi="Symbol" w:hint="default"/>
      </w:rPr>
    </w:lvl>
    <w:lvl w:ilvl="1" w:tplc="04090003" w:tentative="1">
      <w:start w:val="1"/>
      <w:numFmt w:val="bullet"/>
      <w:lvlText w:val="o"/>
      <w:lvlJc w:val="left"/>
      <w:pPr>
        <w:ind w:left="8934" w:hanging="360"/>
      </w:pPr>
      <w:rPr>
        <w:rFonts w:ascii="Courier New" w:hAnsi="Courier New" w:cs="Courier New" w:hint="default"/>
      </w:rPr>
    </w:lvl>
    <w:lvl w:ilvl="2" w:tplc="04090005" w:tentative="1">
      <w:start w:val="1"/>
      <w:numFmt w:val="bullet"/>
      <w:lvlText w:val=""/>
      <w:lvlJc w:val="left"/>
      <w:pPr>
        <w:ind w:left="9654" w:hanging="360"/>
      </w:pPr>
      <w:rPr>
        <w:rFonts w:ascii="Wingdings" w:hAnsi="Wingdings" w:hint="default"/>
      </w:rPr>
    </w:lvl>
    <w:lvl w:ilvl="3" w:tplc="04090001" w:tentative="1">
      <w:start w:val="1"/>
      <w:numFmt w:val="bullet"/>
      <w:lvlText w:val=""/>
      <w:lvlJc w:val="left"/>
      <w:pPr>
        <w:ind w:left="10374" w:hanging="360"/>
      </w:pPr>
      <w:rPr>
        <w:rFonts w:ascii="Symbol" w:hAnsi="Symbol" w:hint="default"/>
      </w:rPr>
    </w:lvl>
    <w:lvl w:ilvl="4" w:tplc="04090003" w:tentative="1">
      <w:start w:val="1"/>
      <w:numFmt w:val="bullet"/>
      <w:lvlText w:val="o"/>
      <w:lvlJc w:val="left"/>
      <w:pPr>
        <w:ind w:left="11094" w:hanging="360"/>
      </w:pPr>
      <w:rPr>
        <w:rFonts w:ascii="Courier New" w:hAnsi="Courier New" w:cs="Courier New" w:hint="default"/>
      </w:rPr>
    </w:lvl>
    <w:lvl w:ilvl="5" w:tplc="04090005" w:tentative="1">
      <w:start w:val="1"/>
      <w:numFmt w:val="bullet"/>
      <w:lvlText w:val=""/>
      <w:lvlJc w:val="left"/>
      <w:pPr>
        <w:ind w:left="11814" w:hanging="360"/>
      </w:pPr>
      <w:rPr>
        <w:rFonts w:ascii="Wingdings" w:hAnsi="Wingdings" w:hint="default"/>
      </w:rPr>
    </w:lvl>
    <w:lvl w:ilvl="6" w:tplc="04090001" w:tentative="1">
      <w:start w:val="1"/>
      <w:numFmt w:val="bullet"/>
      <w:lvlText w:val=""/>
      <w:lvlJc w:val="left"/>
      <w:pPr>
        <w:ind w:left="12534" w:hanging="360"/>
      </w:pPr>
      <w:rPr>
        <w:rFonts w:ascii="Symbol" w:hAnsi="Symbol" w:hint="default"/>
      </w:rPr>
    </w:lvl>
    <w:lvl w:ilvl="7" w:tplc="04090003" w:tentative="1">
      <w:start w:val="1"/>
      <w:numFmt w:val="bullet"/>
      <w:lvlText w:val="o"/>
      <w:lvlJc w:val="left"/>
      <w:pPr>
        <w:ind w:left="13254" w:hanging="360"/>
      </w:pPr>
      <w:rPr>
        <w:rFonts w:ascii="Courier New" w:hAnsi="Courier New" w:cs="Courier New" w:hint="default"/>
      </w:rPr>
    </w:lvl>
    <w:lvl w:ilvl="8" w:tplc="04090005" w:tentative="1">
      <w:start w:val="1"/>
      <w:numFmt w:val="bullet"/>
      <w:lvlText w:val=""/>
      <w:lvlJc w:val="left"/>
      <w:pPr>
        <w:ind w:left="13974" w:hanging="360"/>
      </w:pPr>
      <w:rPr>
        <w:rFonts w:ascii="Wingdings" w:hAnsi="Wingdings" w:hint="default"/>
      </w:rPr>
    </w:lvl>
  </w:abstractNum>
  <w:abstractNum w:abstractNumId="12" w15:restartNumberingAfterBreak="0">
    <w:nsid w:val="608509D3"/>
    <w:multiLevelType w:val="hybridMultilevel"/>
    <w:tmpl w:val="35821CF6"/>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3" w15:restartNumberingAfterBreak="0">
    <w:nsid w:val="7BEE3A68"/>
    <w:multiLevelType w:val="hybridMultilevel"/>
    <w:tmpl w:val="B5C0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3343038">
    <w:abstractNumId w:val="4"/>
  </w:num>
  <w:num w:numId="2" w16cid:durableId="637689443">
    <w:abstractNumId w:val="7"/>
  </w:num>
  <w:num w:numId="3" w16cid:durableId="1889098419">
    <w:abstractNumId w:val="11"/>
  </w:num>
  <w:num w:numId="4" w16cid:durableId="1625690256">
    <w:abstractNumId w:val="0"/>
  </w:num>
  <w:num w:numId="5" w16cid:durableId="866336392">
    <w:abstractNumId w:val="3"/>
  </w:num>
  <w:num w:numId="6" w16cid:durableId="920524104">
    <w:abstractNumId w:val="1"/>
  </w:num>
  <w:num w:numId="7" w16cid:durableId="639115965">
    <w:abstractNumId w:val="12"/>
  </w:num>
  <w:num w:numId="8" w16cid:durableId="1118253947">
    <w:abstractNumId w:val="6"/>
  </w:num>
  <w:num w:numId="9" w16cid:durableId="1066956803">
    <w:abstractNumId w:val="9"/>
  </w:num>
  <w:num w:numId="10" w16cid:durableId="1808082687">
    <w:abstractNumId w:val="10"/>
  </w:num>
  <w:num w:numId="11" w16cid:durableId="959729885">
    <w:abstractNumId w:val="13"/>
  </w:num>
  <w:num w:numId="12" w16cid:durableId="648941489">
    <w:abstractNumId w:val="5"/>
  </w:num>
  <w:num w:numId="13" w16cid:durableId="1936088370">
    <w:abstractNumId w:val="2"/>
  </w:num>
  <w:num w:numId="14" w16cid:durableId="6434342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1DAC"/>
    <w:rsid w:val="00003BC1"/>
    <w:rsid w:val="0004160A"/>
    <w:rsid w:val="00043E0E"/>
    <w:rsid w:val="00056534"/>
    <w:rsid w:val="00071DF2"/>
    <w:rsid w:val="000A661A"/>
    <w:rsid w:val="000C62C2"/>
    <w:rsid w:val="000E3393"/>
    <w:rsid w:val="000E6500"/>
    <w:rsid w:val="000F53CD"/>
    <w:rsid w:val="00122FFA"/>
    <w:rsid w:val="001668A9"/>
    <w:rsid w:val="001706DF"/>
    <w:rsid w:val="00177884"/>
    <w:rsid w:val="001B5AE0"/>
    <w:rsid w:val="001C14B5"/>
    <w:rsid w:val="001C1C01"/>
    <w:rsid w:val="001C4970"/>
    <w:rsid w:val="001C4F32"/>
    <w:rsid w:val="001D6986"/>
    <w:rsid w:val="001D7365"/>
    <w:rsid w:val="001E0B74"/>
    <w:rsid w:val="001F575B"/>
    <w:rsid w:val="00203FB3"/>
    <w:rsid w:val="00212471"/>
    <w:rsid w:val="00213245"/>
    <w:rsid w:val="00224B7E"/>
    <w:rsid w:val="002436F0"/>
    <w:rsid w:val="00251AB6"/>
    <w:rsid w:val="002545CA"/>
    <w:rsid w:val="00264A61"/>
    <w:rsid w:val="002657E8"/>
    <w:rsid w:val="0028786A"/>
    <w:rsid w:val="002A1F91"/>
    <w:rsid w:val="002A3F03"/>
    <w:rsid w:val="002B75F7"/>
    <w:rsid w:val="002D0C2A"/>
    <w:rsid w:val="002E245C"/>
    <w:rsid w:val="002F1F9A"/>
    <w:rsid w:val="002F3CD9"/>
    <w:rsid w:val="002F5A58"/>
    <w:rsid w:val="0030467A"/>
    <w:rsid w:val="00322F69"/>
    <w:rsid w:val="00332DC9"/>
    <w:rsid w:val="003346B4"/>
    <w:rsid w:val="003346F6"/>
    <w:rsid w:val="0034093D"/>
    <w:rsid w:val="00346D84"/>
    <w:rsid w:val="00363BDC"/>
    <w:rsid w:val="00365C96"/>
    <w:rsid w:val="003823EB"/>
    <w:rsid w:val="00383B85"/>
    <w:rsid w:val="003A3732"/>
    <w:rsid w:val="003B00A3"/>
    <w:rsid w:val="003C780C"/>
    <w:rsid w:val="003E2C2E"/>
    <w:rsid w:val="003F7681"/>
    <w:rsid w:val="00415F5A"/>
    <w:rsid w:val="0043719A"/>
    <w:rsid w:val="0045071B"/>
    <w:rsid w:val="004534E7"/>
    <w:rsid w:val="00467D09"/>
    <w:rsid w:val="00471DAC"/>
    <w:rsid w:val="004C22D7"/>
    <w:rsid w:val="004C294D"/>
    <w:rsid w:val="004F2CD7"/>
    <w:rsid w:val="00500681"/>
    <w:rsid w:val="0050712F"/>
    <w:rsid w:val="005136E1"/>
    <w:rsid w:val="0055002B"/>
    <w:rsid w:val="00554AC6"/>
    <w:rsid w:val="005566E9"/>
    <w:rsid w:val="005842D8"/>
    <w:rsid w:val="0058452D"/>
    <w:rsid w:val="0058576D"/>
    <w:rsid w:val="005A286C"/>
    <w:rsid w:val="005A2D31"/>
    <w:rsid w:val="005B1A7B"/>
    <w:rsid w:val="005F3955"/>
    <w:rsid w:val="00601245"/>
    <w:rsid w:val="006058A7"/>
    <w:rsid w:val="00657641"/>
    <w:rsid w:val="006602AF"/>
    <w:rsid w:val="006736FE"/>
    <w:rsid w:val="00680346"/>
    <w:rsid w:val="006820BE"/>
    <w:rsid w:val="006A35BA"/>
    <w:rsid w:val="006A4060"/>
    <w:rsid w:val="006B6E0C"/>
    <w:rsid w:val="006C4142"/>
    <w:rsid w:val="006F33FD"/>
    <w:rsid w:val="006F5841"/>
    <w:rsid w:val="006F623B"/>
    <w:rsid w:val="00727C75"/>
    <w:rsid w:val="00743BD9"/>
    <w:rsid w:val="007620FE"/>
    <w:rsid w:val="00775667"/>
    <w:rsid w:val="00777C05"/>
    <w:rsid w:val="00786156"/>
    <w:rsid w:val="007C21E1"/>
    <w:rsid w:val="007C33A1"/>
    <w:rsid w:val="007D144E"/>
    <w:rsid w:val="00834A3D"/>
    <w:rsid w:val="00856601"/>
    <w:rsid w:val="008653D5"/>
    <w:rsid w:val="0087437A"/>
    <w:rsid w:val="00874657"/>
    <w:rsid w:val="00875A8A"/>
    <w:rsid w:val="00876E8A"/>
    <w:rsid w:val="008809BA"/>
    <w:rsid w:val="00890A8B"/>
    <w:rsid w:val="008C0FFB"/>
    <w:rsid w:val="008C6EE6"/>
    <w:rsid w:val="008D51EE"/>
    <w:rsid w:val="008D7662"/>
    <w:rsid w:val="00926547"/>
    <w:rsid w:val="00927462"/>
    <w:rsid w:val="0093443F"/>
    <w:rsid w:val="00935F88"/>
    <w:rsid w:val="00975286"/>
    <w:rsid w:val="00991A6E"/>
    <w:rsid w:val="009B0E64"/>
    <w:rsid w:val="009B3586"/>
    <w:rsid w:val="009C2863"/>
    <w:rsid w:val="009C44FB"/>
    <w:rsid w:val="009C6B05"/>
    <w:rsid w:val="009F13CA"/>
    <w:rsid w:val="009F1BA8"/>
    <w:rsid w:val="009F49AD"/>
    <w:rsid w:val="009F750C"/>
    <w:rsid w:val="00A07889"/>
    <w:rsid w:val="00A14CF4"/>
    <w:rsid w:val="00A26685"/>
    <w:rsid w:val="00A46A81"/>
    <w:rsid w:val="00A56A52"/>
    <w:rsid w:val="00A8142A"/>
    <w:rsid w:val="00A874C3"/>
    <w:rsid w:val="00AA68FB"/>
    <w:rsid w:val="00AB25C5"/>
    <w:rsid w:val="00AD4377"/>
    <w:rsid w:val="00AE01D2"/>
    <w:rsid w:val="00AE406E"/>
    <w:rsid w:val="00AF04A4"/>
    <w:rsid w:val="00B12FCE"/>
    <w:rsid w:val="00B40478"/>
    <w:rsid w:val="00B50742"/>
    <w:rsid w:val="00B52010"/>
    <w:rsid w:val="00B6246B"/>
    <w:rsid w:val="00BB2CDD"/>
    <w:rsid w:val="00BC2150"/>
    <w:rsid w:val="00C026E6"/>
    <w:rsid w:val="00C16ACE"/>
    <w:rsid w:val="00C35736"/>
    <w:rsid w:val="00C365FC"/>
    <w:rsid w:val="00C44094"/>
    <w:rsid w:val="00C51C1A"/>
    <w:rsid w:val="00C6057E"/>
    <w:rsid w:val="00C65DEA"/>
    <w:rsid w:val="00C73646"/>
    <w:rsid w:val="00C810A3"/>
    <w:rsid w:val="00C83BB2"/>
    <w:rsid w:val="00CA7FB1"/>
    <w:rsid w:val="00CB1DDA"/>
    <w:rsid w:val="00CB28AC"/>
    <w:rsid w:val="00CD058D"/>
    <w:rsid w:val="00CD3F8E"/>
    <w:rsid w:val="00CD6FCD"/>
    <w:rsid w:val="00CF618D"/>
    <w:rsid w:val="00CF6871"/>
    <w:rsid w:val="00D063A1"/>
    <w:rsid w:val="00D07EB6"/>
    <w:rsid w:val="00D21866"/>
    <w:rsid w:val="00D235A1"/>
    <w:rsid w:val="00D3043D"/>
    <w:rsid w:val="00D3155C"/>
    <w:rsid w:val="00D3572D"/>
    <w:rsid w:val="00D444C4"/>
    <w:rsid w:val="00D53825"/>
    <w:rsid w:val="00D54E8C"/>
    <w:rsid w:val="00D64D8B"/>
    <w:rsid w:val="00D74E7E"/>
    <w:rsid w:val="00D76E98"/>
    <w:rsid w:val="00D91991"/>
    <w:rsid w:val="00D9453F"/>
    <w:rsid w:val="00DA4BBA"/>
    <w:rsid w:val="00DB6A6B"/>
    <w:rsid w:val="00DB7042"/>
    <w:rsid w:val="00E01A02"/>
    <w:rsid w:val="00E0443D"/>
    <w:rsid w:val="00E11182"/>
    <w:rsid w:val="00E310F4"/>
    <w:rsid w:val="00E478E6"/>
    <w:rsid w:val="00E83726"/>
    <w:rsid w:val="00E92FEB"/>
    <w:rsid w:val="00EA464B"/>
    <w:rsid w:val="00EA6487"/>
    <w:rsid w:val="00EB56EB"/>
    <w:rsid w:val="00ED34E5"/>
    <w:rsid w:val="00ED5611"/>
    <w:rsid w:val="00EF1D0A"/>
    <w:rsid w:val="00EF26CB"/>
    <w:rsid w:val="00EF42B6"/>
    <w:rsid w:val="00F02460"/>
    <w:rsid w:val="00F118EF"/>
    <w:rsid w:val="00F20D70"/>
    <w:rsid w:val="00F33017"/>
    <w:rsid w:val="00F728EB"/>
    <w:rsid w:val="00F84D92"/>
    <w:rsid w:val="00F85F73"/>
    <w:rsid w:val="00FA2855"/>
    <w:rsid w:val="00FC525A"/>
    <w:rsid w:val="00FD46EC"/>
    <w:rsid w:val="00FE1CDD"/>
    <w:rsid w:val="00FF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0E45FB"/>
  <w15:docId w15:val="{8F6565C9-5149-44B7-8EC6-D92F595B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5F5A"/>
    <w:pPr>
      <w:keepNext/>
      <w:keepLines/>
      <w:spacing w:before="240" w:after="0"/>
      <w:outlineLvl w:val="0"/>
    </w:pPr>
    <w:rPr>
      <w:rFonts w:asciiTheme="majorHAnsi" w:eastAsiaTheme="majorEastAsia" w:hAnsiTheme="majorHAnsi" w:cstheme="majorBidi"/>
      <w:color w:val="2F5496" w:themeColor="accent1" w:themeShade="BF"/>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142"/>
    <w:pPr>
      <w:ind w:left="720"/>
      <w:contextualSpacing/>
    </w:pPr>
  </w:style>
  <w:style w:type="paragraph" w:styleId="Header">
    <w:name w:val="header"/>
    <w:basedOn w:val="Normal"/>
    <w:link w:val="HeaderChar"/>
    <w:uiPriority w:val="99"/>
    <w:unhideWhenUsed/>
    <w:rsid w:val="003E2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C2E"/>
  </w:style>
  <w:style w:type="paragraph" w:styleId="Footer">
    <w:name w:val="footer"/>
    <w:basedOn w:val="Normal"/>
    <w:link w:val="FooterChar"/>
    <w:uiPriority w:val="99"/>
    <w:unhideWhenUsed/>
    <w:rsid w:val="003E2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C2E"/>
  </w:style>
  <w:style w:type="paragraph" w:styleId="NormalWeb">
    <w:name w:val="Normal (Web)"/>
    <w:basedOn w:val="Normal"/>
    <w:uiPriority w:val="99"/>
    <w:unhideWhenUsed/>
    <w:rsid w:val="0078615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437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56A52"/>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415F5A"/>
    <w:rPr>
      <w:rFonts w:asciiTheme="majorHAnsi" w:eastAsiaTheme="majorEastAsia" w:hAnsiTheme="majorHAnsi" w:cstheme="majorBidi"/>
      <w:color w:val="2F5496" w:themeColor="accent1" w:themeShade="BF"/>
      <w:kern w:val="0"/>
      <w:sz w:val="32"/>
      <w:szCs w:val="32"/>
    </w:rPr>
  </w:style>
  <w:style w:type="paragraph" w:styleId="Bibliography">
    <w:name w:val="Bibliography"/>
    <w:basedOn w:val="Normal"/>
    <w:next w:val="Normal"/>
    <w:uiPriority w:val="37"/>
    <w:unhideWhenUsed/>
    <w:rsid w:val="00ED5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023">
      <w:bodyDiv w:val="1"/>
      <w:marLeft w:val="0"/>
      <w:marRight w:val="0"/>
      <w:marTop w:val="0"/>
      <w:marBottom w:val="0"/>
      <w:divBdr>
        <w:top w:val="none" w:sz="0" w:space="0" w:color="auto"/>
        <w:left w:val="none" w:sz="0" w:space="0" w:color="auto"/>
        <w:bottom w:val="none" w:sz="0" w:space="0" w:color="auto"/>
        <w:right w:val="none" w:sz="0" w:space="0" w:color="auto"/>
      </w:divBdr>
    </w:div>
    <w:div w:id="10105751">
      <w:bodyDiv w:val="1"/>
      <w:marLeft w:val="0"/>
      <w:marRight w:val="0"/>
      <w:marTop w:val="0"/>
      <w:marBottom w:val="0"/>
      <w:divBdr>
        <w:top w:val="none" w:sz="0" w:space="0" w:color="auto"/>
        <w:left w:val="none" w:sz="0" w:space="0" w:color="auto"/>
        <w:bottom w:val="none" w:sz="0" w:space="0" w:color="auto"/>
        <w:right w:val="none" w:sz="0" w:space="0" w:color="auto"/>
      </w:divBdr>
    </w:div>
    <w:div w:id="10449560">
      <w:bodyDiv w:val="1"/>
      <w:marLeft w:val="0"/>
      <w:marRight w:val="0"/>
      <w:marTop w:val="0"/>
      <w:marBottom w:val="0"/>
      <w:divBdr>
        <w:top w:val="none" w:sz="0" w:space="0" w:color="auto"/>
        <w:left w:val="none" w:sz="0" w:space="0" w:color="auto"/>
        <w:bottom w:val="none" w:sz="0" w:space="0" w:color="auto"/>
        <w:right w:val="none" w:sz="0" w:space="0" w:color="auto"/>
      </w:divBdr>
    </w:div>
    <w:div w:id="14894320">
      <w:bodyDiv w:val="1"/>
      <w:marLeft w:val="0"/>
      <w:marRight w:val="0"/>
      <w:marTop w:val="0"/>
      <w:marBottom w:val="0"/>
      <w:divBdr>
        <w:top w:val="none" w:sz="0" w:space="0" w:color="auto"/>
        <w:left w:val="none" w:sz="0" w:space="0" w:color="auto"/>
        <w:bottom w:val="none" w:sz="0" w:space="0" w:color="auto"/>
        <w:right w:val="none" w:sz="0" w:space="0" w:color="auto"/>
      </w:divBdr>
    </w:div>
    <w:div w:id="19936476">
      <w:bodyDiv w:val="1"/>
      <w:marLeft w:val="0"/>
      <w:marRight w:val="0"/>
      <w:marTop w:val="0"/>
      <w:marBottom w:val="0"/>
      <w:divBdr>
        <w:top w:val="none" w:sz="0" w:space="0" w:color="auto"/>
        <w:left w:val="none" w:sz="0" w:space="0" w:color="auto"/>
        <w:bottom w:val="none" w:sz="0" w:space="0" w:color="auto"/>
        <w:right w:val="none" w:sz="0" w:space="0" w:color="auto"/>
      </w:divBdr>
    </w:div>
    <w:div w:id="22172059">
      <w:bodyDiv w:val="1"/>
      <w:marLeft w:val="0"/>
      <w:marRight w:val="0"/>
      <w:marTop w:val="0"/>
      <w:marBottom w:val="0"/>
      <w:divBdr>
        <w:top w:val="none" w:sz="0" w:space="0" w:color="auto"/>
        <w:left w:val="none" w:sz="0" w:space="0" w:color="auto"/>
        <w:bottom w:val="none" w:sz="0" w:space="0" w:color="auto"/>
        <w:right w:val="none" w:sz="0" w:space="0" w:color="auto"/>
      </w:divBdr>
    </w:div>
    <w:div w:id="23025627">
      <w:bodyDiv w:val="1"/>
      <w:marLeft w:val="0"/>
      <w:marRight w:val="0"/>
      <w:marTop w:val="0"/>
      <w:marBottom w:val="0"/>
      <w:divBdr>
        <w:top w:val="none" w:sz="0" w:space="0" w:color="auto"/>
        <w:left w:val="none" w:sz="0" w:space="0" w:color="auto"/>
        <w:bottom w:val="none" w:sz="0" w:space="0" w:color="auto"/>
        <w:right w:val="none" w:sz="0" w:space="0" w:color="auto"/>
      </w:divBdr>
    </w:div>
    <w:div w:id="28409571">
      <w:bodyDiv w:val="1"/>
      <w:marLeft w:val="0"/>
      <w:marRight w:val="0"/>
      <w:marTop w:val="0"/>
      <w:marBottom w:val="0"/>
      <w:divBdr>
        <w:top w:val="none" w:sz="0" w:space="0" w:color="auto"/>
        <w:left w:val="none" w:sz="0" w:space="0" w:color="auto"/>
        <w:bottom w:val="none" w:sz="0" w:space="0" w:color="auto"/>
        <w:right w:val="none" w:sz="0" w:space="0" w:color="auto"/>
      </w:divBdr>
    </w:div>
    <w:div w:id="36438318">
      <w:bodyDiv w:val="1"/>
      <w:marLeft w:val="0"/>
      <w:marRight w:val="0"/>
      <w:marTop w:val="0"/>
      <w:marBottom w:val="0"/>
      <w:divBdr>
        <w:top w:val="none" w:sz="0" w:space="0" w:color="auto"/>
        <w:left w:val="none" w:sz="0" w:space="0" w:color="auto"/>
        <w:bottom w:val="none" w:sz="0" w:space="0" w:color="auto"/>
        <w:right w:val="none" w:sz="0" w:space="0" w:color="auto"/>
      </w:divBdr>
    </w:div>
    <w:div w:id="38283103">
      <w:bodyDiv w:val="1"/>
      <w:marLeft w:val="0"/>
      <w:marRight w:val="0"/>
      <w:marTop w:val="0"/>
      <w:marBottom w:val="0"/>
      <w:divBdr>
        <w:top w:val="none" w:sz="0" w:space="0" w:color="auto"/>
        <w:left w:val="none" w:sz="0" w:space="0" w:color="auto"/>
        <w:bottom w:val="none" w:sz="0" w:space="0" w:color="auto"/>
        <w:right w:val="none" w:sz="0" w:space="0" w:color="auto"/>
      </w:divBdr>
    </w:div>
    <w:div w:id="39330297">
      <w:bodyDiv w:val="1"/>
      <w:marLeft w:val="0"/>
      <w:marRight w:val="0"/>
      <w:marTop w:val="0"/>
      <w:marBottom w:val="0"/>
      <w:divBdr>
        <w:top w:val="none" w:sz="0" w:space="0" w:color="auto"/>
        <w:left w:val="none" w:sz="0" w:space="0" w:color="auto"/>
        <w:bottom w:val="none" w:sz="0" w:space="0" w:color="auto"/>
        <w:right w:val="none" w:sz="0" w:space="0" w:color="auto"/>
      </w:divBdr>
    </w:div>
    <w:div w:id="40642931">
      <w:bodyDiv w:val="1"/>
      <w:marLeft w:val="0"/>
      <w:marRight w:val="0"/>
      <w:marTop w:val="0"/>
      <w:marBottom w:val="0"/>
      <w:divBdr>
        <w:top w:val="none" w:sz="0" w:space="0" w:color="auto"/>
        <w:left w:val="none" w:sz="0" w:space="0" w:color="auto"/>
        <w:bottom w:val="none" w:sz="0" w:space="0" w:color="auto"/>
        <w:right w:val="none" w:sz="0" w:space="0" w:color="auto"/>
      </w:divBdr>
    </w:div>
    <w:div w:id="44499542">
      <w:bodyDiv w:val="1"/>
      <w:marLeft w:val="0"/>
      <w:marRight w:val="0"/>
      <w:marTop w:val="0"/>
      <w:marBottom w:val="0"/>
      <w:divBdr>
        <w:top w:val="none" w:sz="0" w:space="0" w:color="auto"/>
        <w:left w:val="none" w:sz="0" w:space="0" w:color="auto"/>
        <w:bottom w:val="none" w:sz="0" w:space="0" w:color="auto"/>
        <w:right w:val="none" w:sz="0" w:space="0" w:color="auto"/>
      </w:divBdr>
    </w:div>
    <w:div w:id="44566917">
      <w:bodyDiv w:val="1"/>
      <w:marLeft w:val="0"/>
      <w:marRight w:val="0"/>
      <w:marTop w:val="0"/>
      <w:marBottom w:val="0"/>
      <w:divBdr>
        <w:top w:val="none" w:sz="0" w:space="0" w:color="auto"/>
        <w:left w:val="none" w:sz="0" w:space="0" w:color="auto"/>
        <w:bottom w:val="none" w:sz="0" w:space="0" w:color="auto"/>
        <w:right w:val="none" w:sz="0" w:space="0" w:color="auto"/>
      </w:divBdr>
    </w:div>
    <w:div w:id="54554149">
      <w:bodyDiv w:val="1"/>
      <w:marLeft w:val="0"/>
      <w:marRight w:val="0"/>
      <w:marTop w:val="0"/>
      <w:marBottom w:val="0"/>
      <w:divBdr>
        <w:top w:val="none" w:sz="0" w:space="0" w:color="auto"/>
        <w:left w:val="none" w:sz="0" w:space="0" w:color="auto"/>
        <w:bottom w:val="none" w:sz="0" w:space="0" w:color="auto"/>
        <w:right w:val="none" w:sz="0" w:space="0" w:color="auto"/>
      </w:divBdr>
    </w:div>
    <w:div w:id="56324923">
      <w:bodyDiv w:val="1"/>
      <w:marLeft w:val="0"/>
      <w:marRight w:val="0"/>
      <w:marTop w:val="0"/>
      <w:marBottom w:val="0"/>
      <w:divBdr>
        <w:top w:val="none" w:sz="0" w:space="0" w:color="auto"/>
        <w:left w:val="none" w:sz="0" w:space="0" w:color="auto"/>
        <w:bottom w:val="none" w:sz="0" w:space="0" w:color="auto"/>
        <w:right w:val="none" w:sz="0" w:space="0" w:color="auto"/>
      </w:divBdr>
    </w:div>
    <w:div w:id="58944111">
      <w:bodyDiv w:val="1"/>
      <w:marLeft w:val="0"/>
      <w:marRight w:val="0"/>
      <w:marTop w:val="0"/>
      <w:marBottom w:val="0"/>
      <w:divBdr>
        <w:top w:val="none" w:sz="0" w:space="0" w:color="auto"/>
        <w:left w:val="none" w:sz="0" w:space="0" w:color="auto"/>
        <w:bottom w:val="none" w:sz="0" w:space="0" w:color="auto"/>
        <w:right w:val="none" w:sz="0" w:space="0" w:color="auto"/>
      </w:divBdr>
    </w:div>
    <w:div w:id="60251730">
      <w:bodyDiv w:val="1"/>
      <w:marLeft w:val="0"/>
      <w:marRight w:val="0"/>
      <w:marTop w:val="0"/>
      <w:marBottom w:val="0"/>
      <w:divBdr>
        <w:top w:val="none" w:sz="0" w:space="0" w:color="auto"/>
        <w:left w:val="none" w:sz="0" w:space="0" w:color="auto"/>
        <w:bottom w:val="none" w:sz="0" w:space="0" w:color="auto"/>
        <w:right w:val="none" w:sz="0" w:space="0" w:color="auto"/>
      </w:divBdr>
    </w:div>
    <w:div w:id="64033985">
      <w:bodyDiv w:val="1"/>
      <w:marLeft w:val="0"/>
      <w:marRight w:val="0"/>
      <w:marTop w:val="0"/>
      <w:marBottom w:val="0"/>
      <w:divBdr>
        <w:top w:val="none" w:sz="0" w:space="0" w:color="auto"/>
        <w:left w:val="none" w:sz="0" w:space="0" w:color="auto"/>
        <w:bottom w:val="none" w:sz="0" w:space="0" w:color="auto"/>
        <w:right w:val="none" w:sz="0" w:space="0" w:color="auto"/>
      </w:divBdr>
    </w:div>
    <w:div w:id="66074746">
      <w:bodyDiv w:val="1"/>
      <w:marLeft w:val="0"/>
      <w:marRight w:val="0"/>
      <w:marTop w:val="0"/>
      <w:marBottom w:val="0"/>
      <w:divBdr>
        <w:top w:val="none" w:sz="0" w:space="0" w:color="auto"/>
        <w:left w:val="none" w:sz="0" w:space="0" w:color="auto"/>
        <w:bottom w:val="none" w:sz="0" w:space="0" w:color="auto"/>
        <w:right w:val="none" w:sz="0" w:space="0" w:color="auto"/>
      </w:divBdr>
    </w:div>
    <w:div w:id="68384278">
      <w:bodyDiv w:val="1"/>
      <w:marLeft w:val="0"/>
      <w:marRight w:val="0"/>
      <w:marTop w:val="0"/>
      <w:marBottom w:val="0"/>
      <w:divBdr>
        <w:top w:val="none" w:sz="0" w:space="0" w:color="auto"/>
        <w:left w:val="none" w:sz="0" w:space="0" w:color="auto"/>
        <w:bottom w:val="none" w:sz="0" w:space="0" w:color="auto"/>
        <w:right w:val="none" w:sz="0" w:space="0" w:color="auto"/>
      </w:divBdr>
    </w:div>
    <w:div w:id="70664677">
      <w:bodyDiv w:val="1"/>
      <w:marLeft w:val="0"/>
      <w:marRight w:val="0"/>
      <w:marTop w:val="0"/>
      <w:marBottom w:val="0"/>
      <w:divBdr>
        <w:top w:val="none" w:sz="0" w:space="0" w:color="auto"/>
        <w:left w:val="none" w:sz="0" w:space="0" w:color="auto"/>
        <w:bottom w:val="none" w:sz="0" w:space="0" w:color="auto"/>
        <w:right w:val="none" w:sz="0" w:space="0" w:color="auto"/>
      </w:divBdr>
    </w:div>
    <w:div w:id="73748404">
      <w:bodyDiv w:val="1"/>
      <w:marLeft w:val="0"/>
      <w:marRight w:val="0"/>
      <w:marTop w:val="0"/>
      <w:marBottom w:val="0"/>
      <w:divBdr>
        <w:top w:val="none" w:sz="0" w:space="0" w:color="auto"/>
        <w:left w:val="none" w:sz="0" w:space="0" w:color="auto"/>
        <w:bottom w:val="none" w:sz="0" w:space="0" w:color="auto"/>
        <w:right w:val="none" w:sz="0" w:space="0" w:color="auto"/>
      </w:divBdr>
    </w:div>
    <w:div w:id="74592650">
      <w:bodyDiv w:val="1"/>
      <w:marLeft w:val="0"/>
      <w:marRight w:val="0"/>
      <w:marTop w:val="0"/>
      <w:marBottom w:val="0"/>
      <w:divBdr>
        <w:top w:val="none" w:sz="0" w:space="0" w:color="auto"/>
        <w:left w:val="none" w:sz="0" w:space="0" w:color="auto"/>
        <w:bottom w:val="none" w:sz="0" w:space="0" w:color="auto"/>
        <w:right w:val="none" w:sz="0" w:space="0" w:color="auto"/>
      </w:divBdr>
    </w:div>
    <w:div w:id="77870545">
      <w:bodyDiv w:val="1"/>
      <w:marLeft w:val="0"/>
      <w:marRight w:val="0"/>
      <w:marTop w:val="0"/>
      <w:marBottom w:val="0"/>
      <w:divBdr>
        <w:top w:val="none" w:sz="0" w:space="0" w:color="auto"/>
        <w:left w:val="none" w:sz="0" w:space="0" w:color="auto"/>
        <w:bottom w:val="none" w:sz="0" w:space="0" w:color="auto"/>
        <w:right w:val="none" w:sz="0" w:space="0" w:color="auto"/>
      </w:divBdr>
    </w:div>
    <w:div w:id="77993683">
      <w:bodyDiv w:val="1"/>
      <w:marLeft w:val="0"/>
      <w:marRight w:val="0"/>
      <w:marTop w:val="0"/>
      <w:marBottom w:val="0"/>
      <w:divBdr>
        <w:top w:val="none" w:sz="0" w:space="0" w:color="auto"/>
        <w:left w:val="none" w:sz="0" w:space="0" w:color="auto"/>
        <w:bottom w:val="none" w:sz="0" w:space="0" w:color="auto"/>
        <w:right w:val="none" w:sz="0" w:space="0" w:color="auto"/>
      </w:divBdr>
    </w:div>
    <w:div w:id="82185683">
      <w:bodyDiv w:val="1"/>
      <w:marLeft w:val="0"/>
      <w:marRight w:val="0"/>
      <w:marTop w:val="0"/>
      <w:marBottom w:val="0"/>
      <w:divBdr>
        <w:top w:val="none" w:sz="0" w:space="0" w:color="auto"/>
        <w:left w:val="none" w:sz="0" w:space="0" w:color="auto"/>
        <w:bottom w:val="none" w:sz="0" w:space="0" w:color="auto"/>
        <w:right w:val="none" w:sz="0" w:space="0" w:color="auto"/>
      </w:divBdr>
    </w:div>
    <w:div w:id="86193550">
      <w:bodyDiv w:val="1"/>
      <w:marLeft w:val="0"/>
      <w:marRight w:val="0"/>
      <w:marTop w:val="0"/>
      <w:marBottom w:val="0"/>
      <w:divBdr>
        <w:top w:val="none" w:sz="0" w:space="0" w:color="auto"/>
        <w:left w:val="none" w:sz="0" w:space="0" w:color="auto"/>
        <w:bottom w:val="none" w:sz="0" w:space="0" w:color="auto"/>
        <w:right w:val="none" w:sz="0" w:space="0" w:color="auto"/>
      </w:divBdr>
    </w:div>
    <w:div w:id="89089737">
      <w:bodyDiv w:val="1"/>
      <w:marLeft w:val="0"/>
      <w:marRight w:val="0"/>
      <w:marTop w:val="0"/>
      <w:marBottom w:val="0"/>
      <w:divBdr>
        <w:top w:val="none" w:sz="0" w:space="0" w:color="auto"/>
        <w:left w:val="none" w:sz="0" w:space="0" w:color="auto"/>
        <w:bottom w:val="none" w:sz="0" w:space="0" w:color="auto"/>
        <w:right w:val="none" w:sz="0" w:space="0" w:color="auto"/>
      </w:divBdr>
    </w:div>
    <w:div w:id="91897380">
      <w:bodyDiv w:val="1"/>
      <w:marLeft w:val="0"/>
      <w:marRight w:val="0"/>
      <w:marTop w:val="0"/>
      <w:marBottom w:val="0"/>
      <w:divBdr>
        <w:top w:val="none" w:sz="0" w:space="0" w:color="auto"/>
        <w:left w:val="none" w:sz="0" w:space="0" w:color="auto"/>
        <w:bottom w:val="none" w:sz="0" w:space="0" w:color="auto"/>
        <w:right w:val="none" w:sz="0" w:space="0" w:color="auto"/>
      </w:divBdr>
    </w:div>
    <w:div w:id="99111325">
      <w:bodyDiv w:val="1"/>
      <w:marLeft w:val="0"/>
      <w:marRight w:val="0"/>
      <w:marTop w:val="0"/>
      <w:marBottom w:val="0"/>
      <w:divBdr>
        <w:top w:val="none" w:sz="0" w:space="0" w:color="auto"/>
        <w:left w:val="none" w:sz="0" w:space="0" w:color="auto"/>
        <w:bottom w:val="none" w:sz="0" w:space="0" w:color="auto"/>
        <w:right w:val="none" w:sz="0" w:space="0" w:color="auto"/>
      </w:divBdr>
    </w:div>
    <w:div w:id="110976289">
      <w:bodyDiv w:val="1"/>
      <w:marLeft w:val="0"/>
      <w:marRight w:val="0"/>
      <w:marTop w:val="0"/>
      <w:marBottom w:val="0"/>
      <w:divBdr>
        <w:top w:val="none" w:sz="0" w:space="0" w:color="auto"/>
        <w:left w:val="none" w:sz="0" w:space="0" w:color="auto"/>
        <w:bottom w:val="none" w:sz="0" w:space="0" w:color="auto"/>
        <w:right w:val="none" w:sz="0" w:space="0" w:color="auto"/>
      </w:divBdr>
    </w:div>
    <w:div w:id="112142037">
      <w:bodyDiv w:val="1"/>
      <w:marLeft w:val="0"/>
      <w:marRight w:val="0"/>
      <w:marTop w:val="0"/>
      <w:marBottom w:val="0"/>
      <w:divBdr>
        <w:top w:val="none" w:sz="0" w:space="0" w:color="auto"/>
        <w:left w:val="none" w:sz="0" w:space="0" w:color="auto"/>
        <w:bottom w:val="none" w:sz="0" w:space="0" w:color="auto"/>
        <w:right w:val="none" w:sz="0" w:space="0" w:color="auto"/>
      </w:divBdr>
    </w:div>
    <w:div w:id="112361299">
      <w:bodyDiv w:val="1"/>
      <w:marLeft w:val="0"/>
      <w:marRight w:val="0"/>
      <w:marTop w:val="0"/>
      <w:marBottom w:val="0"/>
      <w:divBdr>
        <w:top w:val="none" w:sz="0" w:space="0" w:color="auto"/>
        <w:left w:val="none" w:sz="0" w:space="0" w:color="auto"/>
        <w:bottom w:val="none" w:sz="0" w:space="0" w:color="auto"/>
        <w:right w:val="none" w:sz="0" w:space="0" w:color="auto"/>
      </w:divBdr>
    </w:div>
    <w:div w:id="115567429">
      <w:bodyDiv w:val="1"/>
      <w:marLeft w:val="0"/>
      <w:marRight w:val="0"/>
      <w:marTop w:val="0"/>
      <w:marBottom w:val="0"/>
      <w:divBdr>
        <w:top w:val="none" w:sz="0" w:space="0" w:color="auto"/>
        <w:left w:val="none" w:sz="0" w:space="0" w:color="auto"/>
        <w:bottom w:val="none" w:sz="0" w:space="0" w:color="auto"/>
        <w:right w:val="none" w:sz="0" w:space="0" w:color="auto"/>
      </w:divBdr>
    </w:div>
    <w:div w:id="118453285">
      <w:bodyDiv w:val="1"/>
      <w:marLeft w:val="0"/>
      <w:marRight w:val="0"/>
      <w:marTop w:val="0"/>
      <w:marBottom w:val="0"/>
      <w:divBdr>
        <w:top w:val="none" w:sz="0" w:space="0" w:color="auto"/>
        <w:left w:val="none" w:sz="0" w:space="0" w:color="auto"/>
        <w:bottom w:val="none" w:sz="0" w:space="0" w:color="auto"/>
        <w:right w:val="none" w:sz="0" w:space="0" w:color="auto"/>
      </w:divBdr>
    </w:div>
    <w:div w:id="119421727">
      <w:bodyDiv w:val="1"/>
      <w:marLeft w:val="0"/>
      <w:marRight w:val="0"/>
      <w:marTop w:val="0"/>
      <w:marBottom w:val="0"/>
      <w:divBdr>
        <w:top w:val="none" w:sz="0" w:space="0" w:color="auto"/>
        <w:left w:val="none" w:sz="0" w:space="0" w:color="auto"/>
        <w:bottom w:val="none" w:sz="0" w:space="0" w:color="auto"/>
        <w:right w:val="none" w:sz="0" w:space="0" w:color="auto"/>
      </w:divBdr>
    </w:div>
    <w:div w:id="120342444">
      <w:bodyDiv w:val="1"/>
      <w:marLeft w:val="0"/>
      <w:marRight w:val="0"/>
      <w:marTop w:val="0"/>
      <w:marBottom w:val="0"/>
      <w:divBdr>
        <w:top w:val="none" w:sz="0" w:space="0" w:color="auto"/>
        <w:left w:val="none" w:sz="0" w:space="0" w:color="auto"/>
        <w:bottom w:val="none" w:sz="0" w:space="0" w:color="auto"/>
        <w:right w:val="none" w:sz="0" w:space="0" w:color="auto"/>
      </w:divBdr>
    </w:div>
    <w:div w:id="120543190">
      <w:bodyDiv w:val="1"/>
      <w:marLeft w:val="0"/>
      <w:marRight w:val="0"/>
      <w:marTop w:val="0"/>
      <w:marBottom w:val="0"/>
      <w:divBdr>
        <w:top w:val="none" w:sz="0" w:space="0" w:color="auto"/>
        <w:left w:val="none" w:sz="0" w:space="0" w:color="auto"/>
        <w:bottom w:val="none" w:sz="0" w:space="0" w:color="auto"/>
        <w:right w:val="none" w:sz="0" w:space="0" w:color="auto"/>
      </w:divBdr>
    </w:div>
    <w:div w:id="120811462">
      <w:bodyDiv w:val="1"/>
      <w:marLeft w:val="0"/>
      <w:marRight w:val="0"/>
      <w:marTop w:val="0"/>
      <w:marBottom w:val="0"/>
      <w:divBdr>
        <w:top w:val="none" w:sz="0" w:space="0" w:color="auto"/>
        <w:left w:val="none" w:sz="0" w:space="0" w:color="auto"/>
        <w:bottom w:val="none" w:sz="0" w:space="0" w:color="auto"/>
        <w:right w:val="none" w:sz="0" w:space="0" w:color="auto"/>
      </w:divBdr>
    </w:div>
    <w:div w:id="121585219">
      <w:bodyDiv w:val="1"/>
      <w:marLeft w:val="0"/>
      <w:marRight w:val="0"/>
      <w:marTop w:val="0"/>
      <w:marBottom w:val="0"/>
      <w:divBdr>
        <w:top w:val="none" w:sz="0" w:space="0" w:color="auto"/>
        <w:left w:val="none" w:sz="0" w:space="0" w:color="auto"/>
        <w:bottom w:val="none" w:sz="0" w:space="0" w:color="auto"/>
        <w:right w:val="none" w:sz="0" w:space="0" w:color="auto"/>
      </w:divBdr>
    </w:div>
    <w:div w:id="123085970">
      <w:bodyDiv w:val="1"/>
      <w:marLeft w:val="0"/>
      <w:marRight w:val="0"/>
      <w:marTop w:val="0"/>
      <w:marBottom w:val="0"/>
      <w:divBdr>
        <w:top w:val="none" w:sz="0" w:space="0" w:color="auto"/>
        <w:left w:val="none" w:sz="0" w:space="0" w:color="auto"/>
        <w:bottom w:val="none" w:sz="0" w:space="0" w:color="auto"/>
        <w:right w:val="none" w:sz="0" w:space="0" w:color="auto"/>
      </w:divBdr>
    </w:div>
    <w:div w:id="125658609">
      <w:bodyDiv w:val="1"/>
      <w:marLeft w:val="0"/>
      <w:marRight w:val="0"/>
      <w:marTop w:val="0"/>
      <w:marBottom w:val="0"/>
      <w:divBdr>
        <w:top w:val="none" w:sz="0" w:space="0" w:color="auto"/>
        <w:left w:val="none" w:sz="0" w:space="0" w:color="auto"/>
        <w:bottom w:val="none" w:sz="0" w:space="0" w:color="auto"/>
        <w:right w:val="none" w:sz="0" w:space="0" w:color="auto"/>
      </w:divBdr>
    </w:div>
    <w:div w:id="128204327">
      <w:bodyDiv w:val="1"/>
      <w:marLeft w:val="0"/>
      <w:marRight w:val="0"/>
      <w:marTop w:val="0"/>
      <w:marBottom w:val="0"/>
      <w:divBdr>
        <w:top w:val="none" w:sz="0" w:space="0" w:color="auto"/>
        <w:left w:val="none" w:sz="0" w:space="0" w:color="auto"/>
        <w:bottom w:val="none" w:sz="0" w:space="0" w:color="auto"/>
        <w:right w:val="none" w:sz="0" w:space="0" w:color="auto"/>
      </w:divBdr>
    </w:div>
    <w:div w:id="130637823">
      <w:bodyDiv w:val="1"/>
      <w:marLeft w:val="0"/>
      <w:marRight w:val="0"/>
      <w:marTop w:val="0"/>
      <w:marBottom w:val="0"/>
      <w:divBdr>
        <w:top w:val="none" w:sz="0" w:space="0" w:color="auto"/>
        <w:left w:val="none" w:sz="0" w:space="0" w:color="auto"/>
        <w:bottom w:val="none" w:sz="0" w:space="0" w:color="auto"/>
        <w:right w:val="none" w:sz="0" w:space="0" w:color="auto"/>
      </w:divBdr>
    </w:div>
    <w:div w:id="133913544">
      <w:bodyDiv w:val="1"/>
      <w:marLeft w:val="0"/>
      <w:marRight w:val="0"/>
      <w:marTop w:val="0"/>
      <w:marBottom w:val="0"/>
      <w:divBdr>
        <w:top w:val="none" w:sz="0" w:space="0" w:color="auto"/>
        <w:left w:val="none" w:sz="0" w:space="0" w:color="auto"/>
        <w:bottom w:val="none" w:sz="0" w:space="0" w:color="auto"/>
        <w:right w:val="none" w:sz="0" w:space="0" w:color="auto"/>
      </w:divBdr>
    </w:div>
    <w:div w:id="134028251">
      <w:bodyDiv w:val="1"/>
      <w:marLeft w:val="0"/>
      <w:marRight w:val="0"/>
      <w:marTop w:val="0"/>
      <w:marBottom w:val="0"/>
      <w:divBdr>
        <w:top w:val="none" w:sz="0" w:space="0" w:color="auto"/>
        <w:left w:val="none" w:sz="0" w:space="0" w:color="auto"/>
        <w:bottom w:val="none" w:sz="0" w:space="0" w:color="auto"/>
        <w:right w:val="none" w:sz="0" w:space="0" w:color="auto"/>
      </w:divBdr>
    </w:div>
    <w:div w:id="153884804">
      <w:bodyDiv w:val="1"/>
      <w:marLeft w:val="0"/>
      <w:marRight w:val="0"/>
      <w:marTop w:val="0"/>
      <w:marBottom w:val="0"/>
      <w:divBdr>
        <w:top w:val="none" w:sz="0" w:space="0" w:color="auto"/>
        <w:left w:val="none" w:sz="0" w:space="0" w:color="auto"/>
        <w:bottom w:val="none" w:sz="0" w:space="0" w:color="auto"/>
        <w:right w:val="none" w:sz="0" w:space="0" w:color="auto"/>
      </w:divBdr>
    </w:div>
    <w:div w:id="154301315">
      <w:bodyDiv w:val="1"/>
      <w:marLeft w:val="0"/>
      <w:marRight w:val="0"/>
      <w:marTop w:val="0"/>
      <w:marBottom w:val="0"/>
      <w:divBdr>
        <w:top w:val="none" w:sz="0" w:space="0" w:color="auto"/>
        <w:left w:val="none" w:sz="0" w:space="0" w:color="auto"/>
        <w:bottom w:val="none" w:sz="0" w:space="0" w:color="auto"/>
        <w:right w:val="none" w:sz="0" w:space="0" w:color="auto"/>
      </w:divBdr>
    </w:div>
    <w:div w:id="155534614">
      <w:bodyDiv w:val="1"/>
      <w:marLeft w:val="0"/>
      <w:marRight w:val="0"/>
      <w:marTop w:val="0"/>
      <w:marBottom w:val="0"/>
      <w:divBdr>
        <w:top w:val="none" w:sz="0" w:space="0" w:color="auto"/>
        <w:left w:val="none" w:sz="0" w:space="0" w:color="auto"/>
        <w:bottom w:val="none" w:sz="0" w:space="0" w:color="auto"/>
        <w:right w:val="none" w:sz="0" w:space="0" w:color="auto"/>
      </w:divBdr>
    </w:div>
    <w:div w:id="161510050">
      <w:bodyDiv w:val="1"/>
      <w:marLeft w:val="0"/>
      <w:marRight w:val="0"/>
      <w:marTop w:val="0"/>
      <w:marBottom w:val="0"/>
      <w:divBdr>
        <w:top w:val="none" w:sz="0" w:space="0" w:color="auto"/>
        <w:left w:val="none" w:sz="0" w:space="0" w:color="auto"/>
        <w:bottom w:val="none" w:sz="0" w:space="0" w:color="auto"/>
        <w:right w:val="none" w:sz="0" w:space="0" w:color="auto"/>
      </w:divBdr>
    </w:div>
    <w:div w:id="178663275">
      <w:bodyDiv w:val="1"/>
      <w:marLeft w:val="0"/>
      <w:marRight w:val="0"/>
      <w:marTop w:val="0"/>
      <w:marBottom w:val="0"/>
      <w:divBdr>
        <w:top w:val="none" w:sz="0" w:space="0" w:color="auto"/>
        <w:left w:val="none" w:sz="0" w:space="0" w:color="auto"/>
        <w:bottom w:val="none" w:sz="0" w:space="0" w:color="auto"/>
        <w:right w:val="none" w:sz="0" w:space="0" w:color="auto"/>
      </w:divBdr>
    </w:div>
    <w:div w:id="186673891">
      <w:bodyDiv w:val="1"/>
      <w:marLeft w:val="0"/>
      <w:marRight w:val="0"/>
      <w:marTop w:val="0"/>
      <w:marBottom w:val="0"/>
      <w:divBdr>
        <w:top w:val="none" w:sz="0" w:space="0" w:color="auto"/>
        <w:left w:val="none" w:sz="0" w:space="0" w:color="auto"/>
        <w:bottom w:val="none" w:sz="0" w:space="0" w:color="auto"/>
        <w:right w:val="none" w:sz="0" w:space="0" w:color="auto"/>
      </w:divBdr>
    </w:div>
    <w:div w:id="188110314">
      <w:bodyDiv w:val="1"/>
      <w:marLeft w:val="0"/>
      <w:marRight w:val="0"/>
      <w:marTop w:val="0"/>
      <w:marBottom w:val="0"/>
      <w:divBdr>
        <w:top w:val="none" w:sz="0" w:space="0" w:color="auto"/>
        <w:left w:val="none" w:sz="0" w:space="0" w:color="auto"/>
        <w:bottom w:val="none" w:sz="0" w:space="0" w:color="auto"/>
        <w:right w:val="none" w:sz="0" w:space="0" w:color="auto"/>
      </w:divBdr>
    </w:div>
    <w:div w:id="193808940">
      <w:bodyDiv w:val="1"/>
      <w:marLeft w:val="0"/>
      <w:marRight w:val="0"/>
      <w:marTop w:val="0"/>
      <w:marBottom w:val="0"/>
      <w:divBdr>
        <w:top w:val="none" w:sz="0" w:space="0" w:color="auto"/>
        <w:left w:val="none" w:sz="0" w:space="0" w:color="auto"/>
        <w:bottom w:val="none" w:sz="0" w:space="0" w:color="auto"/>
        <w:right w:val="none" w:sz="0" w:space="0" w:color="auto"/>
      </w:divBdr>
    </w:div>
    <w:div w:id="199171088">
      <w:bodyDiv w:val="1"/>
      <w:marLeft w:val="0"/>
      <w:marRight w:val="0"/>
      <w:marTop w:val="0"/>
      <w:marBottom w:val="0"/>
      <w:divBdr>
        <w:top w:val="none" w:sz="0" w:space="0" w:color="auto"/>
        <w:left w:val="none" w:sz="0" w:space="0" w:color="auto"/>
        <w:bottom w:val="none" w:sz="0" w:space="0" w:color="auto"/>
        <w:right w:val="none" w:sz="0" w:space="0" w:color="auto"/>
      </w:divBdr>
    </w:div>
    <w:div w:id="200169211">
      <w:bodyDiv w:val="1"/>
      <w:marLeft w:val="0"/>
      <w:marRight w:val="0"/>
      <w:marTop w:val="0"/>
      <w:marBottom w:val="0"/>
      <w:divBdr>
        <w:top w:val="none" w:sz="0" w:space="0" w:color="auto"/>
        <w:left w:val="none" w:sz="0" w:space="0" w:color="auto"/>
        <w:bottom w:val="none" w:sz="0" w:space="0" w:color="auto"/>
        <w:right w:val="none" w:sz="0" w:space="0" w:color="auto"/>
      </w:divBdr>
    </w:div>
    <w:div w:id="201402846">
      <w:bodyDiv w:val="1"/>
      <w:marLeft w:val="0"/>
      <w:marRight w:val="0"/>
      <w:marTop w:val="0"/>
      <w:marBottom w:val="0"/>
      <w:divBdr>
        <w:top w:val="none" w:sz="0" w:space="0" w:color="auto"/>
        <w:left w:val="none" w:sz="0" w:space="0" w:color="auto"/>
        <w:bottom w:val="none" w:sz="0" w:space="0" w:color="auto"/>
        <w:right w:val="none" w:sz="0" w:space="0" w:color="auto"/>
      </w:divBdr>
    </w:div>
    <w:div w:id="201527815">
      <w:bodyDiv w:val="1"/>
      <w:marLeft w:val="0"/>
      <w:marRight w:val="0"/>
      <w:marTop w:val="0"/>
      <w:marBottom w:val="0"/>
      <w:divBdr>
        <w:top w:val="none" w:sz="0" w:space="0" w:color="auto"/>
        <w:left w:val="none" w:sz="0" w:space="0" w:color="auto"/>
        <w:bottom w:val="none" w:sz="0" w:space="0" w:color="auto"/>
        <w:right w:val="none" w:sz="0" w:space="0" w:color="auto"/>
      </w:divBdr>
    </w:div>
    <w:div w:id="211187748">
      <w:bodyDiv w:val="1"/>
      <w:marLeft w:val="0"/>
      <w:marRight w:val="0"/>
      <w:marTop w:val="0"/>
      <w:marBottom w:val="0"/>
      <w:divBdr>
        <w:top w:val="none" w:sz="0" w:space="0" w:color="auto"/>
        <w:left w:val="none" w:sz="0" w:space="0" w:color="auto"/>
        <w:bottom w:val="none" w:sz="0" w:space="0" w:color="auto"/>
        <w:right w:val="none" w:sz="0" w:space="0" w:color="auto"/>
      </w:divBdr>
    </w:div>
    <w:div w:id="212080324">
      <w:bodyDiv w:val="1"/>
      <w:marLeft w:val="0"/>
      <w:marRight w:val="0"/>
      <w:marTop w:val="0"/>
      <w:marBottom w:val="0"/>
      <w:divBdr>
        <w:top w:val="none" w:sz="0" w:space="0" w:color="auto"/>
        <w:left w:val="none" w:sz="0" w:space="0" w:color="auto"/>
        <w:bottom w:val="none" w:sz="0" w:space="0" w:color="auto"/>
        <w:right w:val="none" w:sz="0" w:space="0" w:color="auto"/>
      </w:divBdr>
    </w:div>
    <w:div w:id="218368128">
      <w:bodyDiv w:val="1"/>
      <w:marLeft w:val="0"/>
      <w:marRight w:val="0"/>
      <w:marTop w:val="0"/>
      <w:marBottom w:val="0"/>
      <w:divBdr>
        <w:top w:val="none" w:sz="0" w:space="0" w:color="auto"/>
        <w:left w:val="none" w:sz="0" w:space="0" w:color="auto"/>
        <w:bottom w:val="none" w:sz="0" w:space="0" w:color="auto"/>
        <w:right w:val="none" w:sz="0" w:space="0" w:color="auto"/>
      </w:divBdr>
    </w:div>
    <w:div w:id="224993220">
      <w:bodyDiv w:val="1"/>
      <w:marLeft w:val="0"/>
      <w:marRight w:val="0"/>
      <w:marTop w:val="0"/>
      <w:marBottom w:val="0"/>
      <w:divBdr>
        <w:top w:val="none" w:sz="0" w:space="0" w:color="auto"/>
        <w:left w:val="none" w:sz="0" w:space="0" w:color="auto"/>
        <w:bottom w:val="none" w:sz="0" w:space="0" w:color="auto"/>
        <w:right w:val="none" w:sz="0" w:space="0" w:color="auto"/>
      </w:divBdr>
    </w:div>
    <w:div w:id="229731269">
      <w:bodyDiv w:val="1"/>
      <w:marLeft w:val="0"/>
      <w:marRight w:val="0"/>
      <w:marTop w:val="0"/>
      <w:marBottom w:val="0"/>
      <w:divBdr>
        <w:top w:val="none" w:sz="0" w:space="0" w:color="auto"/>
        <w:left w:val="none" w:sz="0" w:space="0" w:color="auto"/>
        <w:bottom w:val="none" w:sz="0" w:space="0" w:color="auto"/>
        <w:right w:val="none" w:sz="0" w:space="0" w:color="auto"/>
      </w:divBdr>
    </w:div>
    <w:div w:id="233667307">
      <w:bodyDiv w:val="1"/>
      <w:marLeft w:val="0"/>
      <w:marRight w:val="0"/>
      <w:marTop w:val="0"/>
      <w:marBottom w:val="0"/>
      <w:divBdr>
        <w:top w:val="none" w:sz="0" w:space="0" w:color="auto"/>
        <w:left w:val="none" w:sz="0" w:space="0" w:color="auto"/>
        <w:bottom w:val="none" w:sz="0" w:space="0" w:color="auto"/>
        <w:right w:val="none" w:sz="0" w:space="0" w:color="auto"/>
      </w:divBdr>
    </w:div>
    <w:div w:id="235167515">
      <w:bodyDiv w:val="1"/>
      <w:marLeft w:val="0"/>
      <w:marRight w:val="0"/>
      <w:marTop w:val="0"/>
      <w:marBottom w:val="0"/>
      <w:divBdr>
        <w:top w:val="none" w:sz="0" w:space="0" w:color="auto"/>
        <w:left w:val="none" w:sz="0" w:space="0" w:color="auto"/>
        <w:bottom w:val="none" w:sz="0" w:space="0" w:color="auto"/>
        <w:right w:val="none" w:sz="0" w:space="0" w:color="auto"/>
      </w:divBdr>
    </w:div>
    <w:div w:id="237324100">
      <w:bodyDiv w:val="1"/>
      <w:marLeft w:val="0"/>
      <w:marRight w:val="0"/>
      <w:marTop w:val="0"/>
      <w:marBottom w:val="0"/>
      <w:divBdr>
        <w:top w:val="none" w:sz="0" w:space="0" w:color="auto"/>
        <w:left w:val="none" w:sz="0" w:space="0" w:color="auto"/>
        <w:bottom w:val="none" w:sz="0" w:space="0" w:color="auto"/>
        <w:right w:val="none" w:sz="0" w:space="0" w:color="auto"/>
      </w:divBdr>
    </w:div>
    <w:div w:id="238753800">
      <w:bodyDiv w:val="1"/>
      <w:marLeft w:val="0"/>
      <w:marRight w:val="0"/>
      <w:marTop w:val="0"/>
      <w:marBottom w:val="0"/>
      <w:divBdr>
        <w:top w:val="none" w:sz="0" w:space="0" w:color="auto"/>
        <w:left w:val="none" w:sz="0" w:space="0" w:color="auto"/>
        <w:bottom w:val="none" w:sz="0" w:space="0" w:color="auto"/>
        <w:right w:val="none" w:sz="0" w:space="0" w:color="auto"/>
      </w:divBdr>
    </w:div>
    <w:div w:id="239338256">
      <w:bodyDiv w:val="1"/>
      <w:marLeft w:val="0"/>
      <w:marRight w:val="0"/>
      <w:marTop w:val="0"/>
      <w:marBottom w:val="0"/>
      <w:divBdr>
        <w:top w:val="none" w:sz="0" w:space="0" w:color="auto"/>
        <w:left w:val="none" w:sz="0" w:space="0" w:color="auto"/>
        <w:bottom w:val="none" w:sz="0" w:space="0" w:color="auto"/>
        <w:right w:val="none" w:sz="0" w:space="0" w:color="auto"/>
      </w:divBdr>
    </w:div>
    <w:div w:id="252128994">
      <w:bodyDiv w:val="1"/>
      <w:marLeft w:val="0"/>
      <w:marRight w:val="0"/>
      <w:marTop w:val="0"/>
      <w:marBottom w:val="0"/>
      <w:divBdr>
        <w:top w:val="none" w:sz="0" w:space="0" w:color="auto"/>
        <w:left w:val="none" w:sz="0" w:space="0" w:color="auto"/>
        <w:bottom w:val="none" w:sz="0" w:space="0" w:color="auto"/>
        <w:right w:val="none" w:sz="0" w:space="0" w:color="auto"/>
      </w:divBdr>
    </w:div>
    <w:div w:id="253520552">
      <w:bodyDiv w:val="1"/>
      <w:marLeft w:val="0"/>
      <w:marRight w:val="0"/>
      <w:marTop w:val="0"/>
      <w:marBottom w:val="0"/>
      <w:divBdr>
        <w:top w:val="none" w:sz="0" w:space="0" w:color="auto"/>
        <w:left w:val="none" w:sz="0" w:space="0" w:color="auto"/>
        <w:bottom w:val="none" w:sz="0" w:space="0" w:color="auto"/>
        <w:right w:val="none" w:sz="0" w:space="0" w:color="auto"/>
      </w:divBdr>
    </w:div>
    <w:div w:id="262156605">
      <w:bodyDiv w:val="1"/>
      <w:marLeft w:val="0"/>
      <w:marRight w:val="0"/>
      <w:marTop w:val="0"/>
      <w:marBottom w:val="0"/>
      <w:divBdr>
        <w:top w:val="none" w:sz="0" w:space="0" w:color="auto"/>
        <w:left w:val="none" w:sz="0" w:space="0" w:color="auto"/>
        <w:bottom w:val="none" w:sz="0" w:space="0" w:color="auto"/>
        <w:right w:val="none" w:sz="0" w:space="0" w:color="auto"/>
      </w:divBdr>
    </w:div>
    <w:div w:id="263147062">
      <w:bodyDiv w:val="1"/>
      <w:marLeft w:val="0"/>
      <w:marRight w:val="0"/>
      <w:marTop w:val="0"/>
      <w:marBottom w:val="0"/>
      <w:divBdr>
        <w:top w:val="none" w:sz="0" w:space="0" w:color="auto"/>
        <w:left w:val="none" w:sz="0" w:space="0" w:color="auto"/>
        <w:bottom w:val="none" w:sz="0" w:space="0" w:color="auto"/>
        <w:right w:val="none" w:sz="0" w:space="0" w:color="auto"/>
      </w:divBdr>
    </w:div>
    <w:div w:id="267743173">
      <w:bodyDiv w:val="1"/>
      <w:marLeft w:val="0"/>
      <w:marRight w:val="0"/>
      <w:marTop w:val="0"/>
      <w:marBottom w:val="0"/>
      <w:divBdr>
        <w:top w:val="none" w:sz="0" w:space="0" w:color="auto"/>
        <w:left w:val="none" w:sz="0" w:space="0" w:color="auto"/>
        <w:bottom w:val="none" w:sz="0" w:space="0" w:color="auto"/>
        <w:right w:val="none" w:sz="0" w:space="0" w:color="auto"/>
      </w:divBdr>
    </w:div>
    <w:div w:id="273951445">
      <w:bodyDiv w:val="1"/>
      <w:marLeft w:val="0"/>
      <w:marRight w:val="0"/>
      <w:marTop w:val="0"/>
      <w:marBottom w:val="0"/>
      <w:divBdr>
        <w:top w:val="none" w:sz="0" w:space="0" w:color="auto"/>
        <w:left w:val="none" w:sz="0" w:space="0" w:color="auto"/>
        <w:bottom w:val="none" w:sz="0" w:space="0" w:color="auto"/>
        <w:right w:val="none" w:sz="0" w:space="0" w:color="auto"/>
      </w:divBdr>
    </w:div>
    <w:div w:id="280305117">
      <w:bodyDiv w:val="1"/>
      <w:marLeft w:val="0"/>
      <w:marRight w:val="0"/>
      <w:marTop w:val="0"/>
      <w:marBottom w:val="0"/>
      <w:divBdr>
        <w:top w:val="none" w:sz="0" w:space="0" w:color="auto"/>
        <w:left w:val="none" w:sz="0" w:space="0" w:color="auto"/>
        <w:bottom w:val="none" w:sz="0" w:space="0" w:color="auto"/>
        <w:right w:val="none" w:sz="0" w:space="0" w:color="auto"/>
      </w:divBdr>
    </w:div>
    <w:div w:id="286084166">
      <w:bodyDiv w:val="1"/>
      <w:marLeft w:val="0"/>
      <w:marRight w:val="0"/>
      <w:marTop w:val="0"/>
      <w:marBottom w:val="0"/>
      <w:divBdr>
        <w:top w:val="none" w:sz="0" w:space="0" w:color="auto"/>
        <w:left w:val="none" w:sz="0" w:space="0" w:color="auto"/>
        <w:bottom w:val="none" w:sz="0" w:space="0" w:color="auto"/>
        <w:right w:val="none" w:sz="0" w:space="0" w:color="auto"/>
      </w:divBdr>
    </w:div>
    <w:div w:id="289090755">
      <w:bodyDiv w:val="1"/>
      <w:marLeft w:val="0"/>
      <w:marRight w:val="0"/>
      <w:marTop w:val="0"/>
      <w:marBottom w:val="0"/>
      <w:divBdr>
        <w:top w:val="none" w:sz="0" w:space="0" w:color="auto"/>
        <w:left w:val="none" w:sz="0" w:space="0" w:color="auto"/>
        <w:bottom w:val="none" w:sz="0" w:space="0" w:color="auto"/>
        <w:right w:val="none" w:sz="0" w:space="0" w:color="auto"/>
      </w:divBdr>
    </w:div>
    <w:div w:id="292322890">
      <w:bodyDiv w:val="1"/>
      <w:marLeft w:val="0"/>
      <w:marRight w:val="0"/>
      <w:marTop w:val="0"/>
      <w:marBottom w:val="0"/>
      <w:divBdr>
        <w:top w:val="none" w:sz="0" w:space="0" w:color="auto"/>
        <w:left w:val="none" w:sz="0" w:space="0" w:color="auto"/>
        <w:bottom w:val="none" w:sz="0" w:space="0" w:color="auto"/>
        <w:right w:val="none" w:sz="0" w:space="0" w:color="auto"/>
      </w:divBdr>
    </w:div>
    <w:div w:id="293829916">
      <w:bodyDiv w:val="1"/>
      <w:marLeft w:val="0"/>
      <w:marRight w:val="0"/>
      <w:marTop w:val="0"/>
      <w:marBottom w:val="0"/>
      <w:divBdr>
        <w:top w:val="none" w:sz="0" w:space="0" w:color="auto"/>
        <w:left w:val="none" w:sz="0" w:space="0" w:color="auto"/>
        <w:bottom w:val="none" w:sz="0" w:space="0" w:color="auto"/>
        <w:right w:val="none" w:sz="0" w:space="0" w:color="auto"/>
      </w:divBdr>
    </w:div>
    <w:div w:id="295793647">
      <w:bodyDiv w:val="1"/>
      <w:marLeft w:val="0"/>
      <w:marRight w:val="0"/>
      <w:marTop w:val="0"/>
      <w:marBottom w:val="0"/>
      <w:divBdr>
        <w:top w:val="none" w:sz="0" w:space="0" w:color="auto"/>
        <w:left w:val="none" w:sz="0" w:space="0" w:color="auto"/>
        <w:bottom w:val="none" w:sz="0" w:space="0" w:color="auto"/>
        <w:right w:val="none" w:sz="0" w:space="0" w:color="auto"/>
      </w:divBdr>
    </w:div>
    <w:div w:id="299045101">
      <w:bodyDiv w:val="1"/>
      <w:marLeft w:val="0"/>
      <w:marRight w:val="0"/>
      <w:marTop w:val="0"/>
      <w:marBottom w:val="0"/>
      <w:divBdr>
        <w:top w:val="none" w:sz="0" w:space="0" w:color="auto"/>
        <w:left w:val="none" w:sz="0" w:space="0" w:color="auto"/>
        <w:bottom w:val="none" w:sz="0" w:space="0" w:color="auto"/>
        <w:right w:val="none" w:sz="0" w:space="0" w:color="auto"/>
      </w:divBdr>
    </w:div>
    <w:div w:id="304749163">
      <w:bodyDiv w:val="1"/>
      <w:marLeft w:val="0"/>
      <w:marRight w:val="0"/>
      <w:marTop w:val="0"/>
      <w:marBottom w:val="0"/>
      <w:divBdr>
        <w:top w:val="none" w:sz="0" w:space="0" w:color="auto"/>
        <w:left w:val="none" w:sz="0" w:space="0" w:color="auto"/>
        <w:bottom w:val="none" w:sz="0" w:space="0" w:color="auto"/>
        <w:right w:val="none" w:sz="0" w:space="0" w:color="auto"/>
      </w:divBdr>
    </w:div>
    <w:div w:id="305739569">
      <w:bodyDiv w:val="1"/>
      <w:marLeft w:val="0"/>
      <w:marRight w:val="0"/>
      <w:marTop w:val="0"/>
      <w:marBottom w:val="0"/>
      <w:divBdr>
        <w:top w:val="none" w:sz="0" w:space="0" w:color="auto"/>
        <w:left w:val="none" w:sz="0" w:space="0" w:color="auto"/>
        <w:bottom w:val="none" w:sz="0" w:space="0" w:color="auto"/>
        <w:right w:val="none" w:sz="0" w:space="0" w:color="auto"/>
      </w:divBdr>
    </w:div>
    <w:div w:id="310797585">
      <w:bodyDiv w:val="1"/>
      <w:marLeft w:val="0"/>
      <w:marRight w:val="0"/>
      <w:marTop w:val="0"/>
      <w:marBottom w:val="0"/>
      <w:divBdr>
        <w:top w:val="none" w:sz="0" w:space="0" w:color="auto"/>
        <w:left w:val="none" w:sz="0" w:space="0" w:color="auto"/>
        <w:bottom w:val="none" w:sz="0" w:space="0" w:color="auto"/>
        <w:right w:val="none" w:sz="0" w:space="0" w:color="auto"/>
      </w:divBdr>
    </w:div>
    <w:div w:id="317419010">
      <w:bodyDiv w:val="1"/>
      <w:marLeft w:val="0"/>
      <w:marRight w:val="0"/>
      <w:marTop w:val="0"/>
      <w:marBottom w:val="0"/>
      <w:divBdr>
        <w:top w:val="none" w:sz="0" w:space="0" w:color="auto"/>
        <w:left w:val="none" w:sz="0" w:space="0" w:color="auto"/>
        <w:bottom w:val="none" w:sz="0" w:space="0" w:color="auto"/>
        <w:right w:val="none" w:sz="0" w:space="0" w:color="auto"/>
      </w:divBdr>
    </w:div>
    <w:div w:id="318123159">
      <w:bodyDiv w:val="1"/>
      <w:marLeft w:val="0"/>
      <w:marRight w:val="0"/>
      <w:marTop w:val="0"/>
      <w:marBottom w:val="0"/>
      <w:divBdr>
        <w:top w:val="none" w:sz="0" w:space="0" w:color="auto"/>
        <w:left w:val="none" w:sz="0" w:space="0" w:color="auto"/>
        <w:bottom w:val="none" w:sz="0" w:space="0" w:color="auto"/>
        <w:right w:val="none" w:sz="0" w:space="0" w:color="auto"/>
      </w:divBdr>
    </w:div>
    <w:div w:id="318194858">
      <w:bodyDiv w:val="1"/>
      <w:marLeft w:val="0"/>
      <w:marRight w:val="0"/>
      <w:marTop w:val="0"/>
      <w:marBottom w:val="0"/>
      <w:divBdr>
        <w:top w:val="none" w:sz="0" w:space="0" w:color="auto"/>
        <w:left w:val="none" w:sz="0" w:space="0" w:color="auto"/>
        <w:bottom w:val="none" w:sz="0" w:space="0" w:color="auto"/>
        <w:right w:val="none" w:sz="0" w:space="0" w:color="auto"/>
      </w:divBdr>
    </w:div>
    <w:div w:id="322318726">
      <w:bodyDiv w:val="1"/>
      <w:marLeft w:val="0"/>
      <w:marRight w:val="0"/>
      <w:marTop w:val="0"/>
      <w:marBottom w:val="0"/>
      <w:divBdr>
        <w:top w:val="none" w:sz="0" w:space="0" w:color="auto"/>
        <w:left w:val="none" w:sz="0" w:space="0" w:color="auto"/>
        <w:bottom w:val="none" w:sz="0" w:space="0" w:color="auto"/>
        <w:right w:val="none" w:sz="0" w:space="0" w:color="auto"/>
      </w:divBdr>
    </w:div>
    <w:div w:id="324940233">
      <w:bodyDiv w:val="1"/>
      <w:marLeft w:val="0"/>
      <w:marRight w:val="0"/>
      <w:marTop w:val="0"/>
      <w:marBottom w:val="0"/>
      <w:divBdr>
        <w:top w:val="none" w:sz="0" w:space="0" w:color="auto"/>
        <w:left w:val="none" w:sz="0" w:space="0" w:color="auto"/>
        <w:bottom w:val="none" w:sz="0" w:space="0" w:color="auto"/>
        <w:right w:val="none" w:sz="0" w:space="0" w:color="auto"/>
      </w:divBdr>
    </w:div>
    <w:div w:id="331494651">
      <w:bodyDiv w:val="1"/>
      <w:marLeft w:val="0"/>
      <w:marRight w:val="0"/>
      <w:marTop w:val="0"/>
      <w:marBottom w:val="0"/>
      <w:divBdr>
        <w:top w:val="none" w:sz="0" w:space="0" w:color="auto"/>
        <w:left w:val="none" w:sz="0" w:space="0" w:color="auto"/>
        <w:bottom w:val="none" w:sz="0" w:space="0" w:color="auto"/>
        <w:right w:val="none" w:sz="0" w:space="0" w:color="auto"/>
      </w:divBdr>
    </w:div>
    <w:div w:id="340472530">
      <w:bodyDiv w:val="1"/>
      <w:marLeft w:val="0"/>
      <w:marRight w:val="0"/>
      <w:marTop w:val="0"/>
      <w:marBottom w:val="0"/>
      <w:divBdr>
        <w:top w:val="none" w:sz="0" w:space="0" w:color="auto"/>
        <w:left w:val="none" w:sz="0" w:space="0" w:color="auto"/>
        <w:bottom w:val="none" w:sz="0" w:space="0" w:color="auto"/>
        <w:right w:val="none" w:sz="0" w:space="0" w:color="auto"/>
      </w:divBdr>
    </w:div>
    <w:div w:id="352609129">
      <w:bodyDiv w:val="1"/>
      <w:marLeft w:val="0"/>
      <w:marRight w:val="0"/>
      <w:marTop w:val="0"/>
      <w:marBottom w:val="0"/>
      <w:divBdr>
        <w:top w:val="none" w:sz="0" w:space="0" w:color="auto"/>
        <w:left w:val="none" w:sz="0" w:space="0" w:color="auto"/>
        <w:bottom w:val="none" w:sz="0" w:space="0" w:color="auto"/>
        <w:right w:val="none" w:sz="0" w:space="0" w:color="auto"/>
      </w:divBdr>
    </w:div>
    <w:div w:id="353533838">
      <w:bodyDiv w:val="1"/>
      <w:marLeft w:val="0"/>
      <w:marRight w:val="0"/>
      <w:marTop w:val="0"/>
      <w:marBottom w:val="0"/>
      <w:divBdr>
        <w:top w:val="none" w:sz="0" w:space="0" w:color="auto"/>
        <w:left w:val="none" w:sz="0" w:space="0" w:color="auto"/>
        <w:bottom w:val="none" w:sz="0" w:space="0" w:color="auto"/>
        <w:right w:val="none" w:sz="0" w:space="0" w:color="auto"/>
      </w:divBdr>
    </w:div>
    <w:div w:id="354118107">
      <w:bodyDiv w:val="1"/>
      <w:marLeft w:val="0"/>
      <w:marRight w:val="0"/>
      <w:marTop w:val="0"/>
      <w:marBottom w:val="0"/>
      <w:divBdr>
        <w:top w:val="none" w:sz="0" w:space="0" w:color="auto"/>
        <w:left w:val="none" w:sz="0" w:space="0" w:color="auto"/>
        <w:bottom w:val="none" w:sz="0" w:space="0" w:color="auto"/>
        <w:right w:val="none" w:sz="0" w:space="0" w:color="auto"/>
      </w:divBdr>
    </w:div>
    <w:div w:id="357390131">
      <w:bodyDiv w:val="1"/>
      <w:marLeft w:val="0"/>
      <w:marRight w:val="0"/>
      <w:marTop w:val="0"/>
      <w:marBottom w:val="0"/>
      <w:divBdr>
        <w:top w:val="none" w:sz="0" w:space="0" w:color="auto"/>
        <w:left w:val="none" w:sz="0" w:space="0" w:color="auto"/>
        <w:bottom w:val="none" w:sz="0" w:space="0" w:color="auto"/>
        <w:right w:val="none" w:sz="0" w:space="0" w:color="auto"/>
      </w:divBdr>
    </w:div>
    <w:div w:id="358313989">
      <w:bodyDiv w:val="1"/>
      <w:marLeft w:val="0"/>
      <w:marRight w:val="0"/>
      <w:marTop w:val="0"/>
      <w:marBottom w:val="0"/>
      <w:divBdr>
        <w:top w:val="none" w:sz="0" w:space="0" w:color="auto"/>
        <w:left w:val="none" w:sz="0" w:space="0" w:color="auto"/>
        <w:bottom w:val="none" w:sz="0" w:space="0" w:color="auto"/>
        <w:right w:val="none" w:sz="0" w:space="0" w:color="auto"/>
      </w:divBdr>
    </w:div>
    <w:div w:id="364212323">
      <w:bodyDiv w:val="1"/>
      <w:marLeft w:val="0"/>
      <w:marRight w:val="0"/>
      <w:marTop w:val="0"/>
      <w:marBottom w:val="0"/>
      <w:divBdr>
        <w:top w:val="none" w:sz="0" w:space="0" w:color="auto"/>
        <w:left w:val="none" w:sz="0" w:space="0" w:color="auto"/>
        <w:bottom w:val="none" w:sz="0" w:space="0" w:color="auto"/>
        <w:right w:val="none" w:sz="0" w:space="0" w:color="auto"/>
      </w:divBdr>
    </w:div>
    <w:div w:id="368838516">
      <w:bodyDiv w:val="1"/>
      <w:marLeft w:val="0"/>
      <w:marRight w:val="0"/>
      <w:marTop w:val="0"/>
      <w:marBottom w:val="0"/>
      <w:divBdr>
        <w:top w:val="none" w:sz="0" w:space="0" w:color="auto"/>
        <w:left w:val="none" w:sz="0" w:space="0" w:color="auto"/>
        <w:bottom w:val="none" w:sz="0" w:space="0" w:color="auto"/>
        <w:right w:val="none" w:sz="0" w:space="0" w:color="auto"/>
      </w:divBdr>
    </w:div>
    <w:div w:id="372582834">
      <w:bodyDiv w:val="1"/>
      <w:marLeft w:val="0"/>
      <w:marRight w:val="0"/>
      <w:marTop w:val="0"/>
      <w:marBottom w:val="0"/>
      <w:divBdr>
        <w:top w:val="none" w:sz="0" w:space="0" w:color="auto"/>
        <w:left w:val="none" w:sz="0" w:space="0" w:color="auto"/>
        <w:bottom w:val="none" w:sz="0" w:space="0" w:color="auto"/>
        <w:right w:val="none" w:sz="0" w:space="0" w:color="auto"/>
      </w:divBdr>
    </w:div>
    <w:div w:id="374814204">
      <w:bodyDiv w:val="1"/>
      <w:marLeft w:val="0"/>
      <w:marRight w:val="0"/>
      <w:marTop w:val="0"/>
      <w:marBottom w:val="0"/>
      <w:divBdr>
        <w:top w:val="none" w:sz="0" w:space="0" w:color="auto"/>
        <w:left w:val="none" w:sz="0" w:space="0" w:color="auto"/>
        <w:bottom w:val="none" w:sz="0" w:space="0" w:color="auto"/>
        <w:right w:val="none" w:sz="0" w:space="0" w:color="auto"/>
      </w:divBdr>
    </w:div>
    <w:div w:id="377122331">
      <w:bodyDiv w:val="1"/>
      <w:marLeft w:val="0"/>
      <w:marRight w:val="0"/>
      <w:marTop w:val="0"/>
      <w:marBottom w:val="0"/>
      <w:divBdr>
        <w:top w:val="none" w:sz="0" w:space="0" w:color="auto"/>
        <w:left w:val="none" w:sz="0" w:space="0" w:color="auto"/>
        <w:bottom w:val="none" w:sz="0" w:space="0" w:color="auto"/>
        <w:right w:val="none" w:sz="0" w:space="0" w:color="auto"/>
      </w:divBdr>
    </w:div>
    <w:div w:id="381448230">
      <w:bodyDiv w:val="1"/>
      <w:marLeft w:val="0"/>
      <w:marRight w:val="0"/>
      <w:marTop w:val="0"/>
      <w:marBottom w:val="0"/>
      <w:divBdr>
        <w:top w:val="none" w:sz="0" w:space="0" w:color="auto"/>
        <w:left w:val="none" w:sz="0" w:space="0" w:color="auto"/>
        <w:bottom w:val="none" w:sz="0" w:space="0" w:color="auto"/>
        <w:right w:val="none" w:sz="0" w:space="0" w:color="auto"/>
      </w:divBdr>
    </w:div>
    <w:div w:id="388382414">
      <w:bodyDiv w:val="1"/>
      <w:marLeft w:val="0"/>
      <w:marRight w:val="0"/>
      <w:marTop w:val="0"/>
      <w:marBottom w:val="0"/>
      <w:divBdr>
        <w:top w:val="none" w:sz="0" w:space="0" w:color="auto"/>
        <w:left w:val="none" w:sz="0" w:space="0" w:color="auto"/>
        <w:bottom w:val="none" w:sz="0" w:space="0" w:color="auto"/>
        <w:right w:val="none" w:sz="0" w:space="0" w:color="auto"/>
      </w:divBdr>
    </w:div>
    <w:div w:id="393163290">
      <w:bodyDiv w:val="1"/>
      <w:marLeft w:val="0"/>
      <w:marRight w:val="0"/>
      <w:marTop w:val="0"/>
      <w:marBottom w:val="0"/>
      <w:divBdr>
        <w:top w:val="none" w:sz="0" w:space="0" w:color="auto"/>
        <w:left w:val="none" w:sz="0" w:space="0" w:color="auto"/>
        <w:bottom w:val="none" w:sz="0" w:space="0" w:color="auto"/>
        <w:right w:val="none" w:sz="0" w:space="0" w:color="auto"/>
      </w:divBdr>
    </w:div>
    <w:div w:id="394202695">
      <w:bodyDiv w:val="1"/>
      <w:marLeft w:val="0"/>
      <w:marRight w:val="0"/>
      <w:marTop w:val="0"/>
      <w:marBottom w:val="0"/>
      <w:divBdr>
        <w:top w:val="none" w:sz="0" w:space="0" w:color="auto"/>
        <w:left w:val="none" w:sz="0" w:space="0" w:color="auto"/>
        <w:bottom w:val="none" w:sz="0" w:space="0" w:color="auto"/>
        <w:right w:val="none" w:sz="0" w:space="0" w:color="auto"/>
      </w:divBdr>
    </w:div>
    <w:div w:id="395128863">
      <w:bodyDiv w:val="1"/>
      <w:marLeft w:val="0"/>
      <w:marRight w:val="0"/>
      <w:marTop w:val="0"/>
      <w:marBottom w:val="0"/>
      <w:divBdr>
        <w:top w:val="none" w:sz="0" w:space="0" w:color="auto"/>
        <w:left w:val="none" w:sz="0" w:space="0" w:color="auto"/>
        <w:bottom w:val="none" w:sz="0" w:space="0" w:color="auto"/>
        <w:right w:val="none" w:sz="0" w:space="0" w:color="auto"/>
      </w:divBdr>
    </w:div>
    <w:div w:id="406072953">
      <w:bodyDiv w:val="1"/>
      <w:marLeft w:val="0"/>
      <w:marRight w:val="0"/>
      <w:marTop w:val="0"/>
      <w:marBottom w:val="0"/>
      <w:divBdr>
        <w:top w:val="none" w:sz="0" w:space="0" w:color="auto"/>
        <w:left w:val="none" w:sz="0" w:space="0" w:color="auto"/>
        <w:bottom w:val="none" w:sz="0" w:space="0" w:color="auto"/>
        <w:right w:val="none" w:sz="0" w:space="0" w:color="auto"/>
      </w:divBdr>
    </w:div>
    <w:div w:id="407507898">
      <w:bodyDiv w:val="1"/>
      <w:marLeft w:val="0"/>
      <w:marRight w:val="0"/>
      <w:marTop w:val="0"/>
      <w:marBottom w:val="0"/>
      <w:divBdr>
        <w:top w:val="none" w:sz="0" w:space="0" w:color="auto"/>
        <w:left w:val="none" w:sz="0" w:space="0" w:color="auto"/>
        <w:bottom w:val="none" w:sz="0" w:space="0" w:color="auto"/>
        <w:right w:val="none" w:sz="0" w:space="0" w:color="auto"/>
      </w:divBdr>
    </w:div>
    <w:div w:id="415904831">
      <w:bodyDiv w:val="1"/>
      <w:marLeft w:val="0"/>
      <w:marRight w:val="0"/>
      <w:marTop w:val="0"/>
      <w:marBottom w:val="0"/>
      <w:divBdr>
        <w:top w:val="none" w:sz="0" w:space="0" w:color="auto"/>
        <w:left w:val="none" w:sz="0" w:space="0" w:color="auto"/>
        <w:bottom w:val="none" w:sz="0" w:space="0" w:color="auto"/>
        <w:right w:val="none" w:sz="0" w:space="0" w:color="auto"/>
      </w:divBdr>
    </w:div>
    <w:div w:id="418255413">
      <w:bodyDiv w:val="1"/>
      <w:marLeft w:val="0"/>
      <w:marRight w:val="0"/>
      <w:marTop w:val="0"/>
      <w:marBottom w:val="0"/>
      <w:divBdr>
        <w:top w:val="none" w:sz="0" w:space="0" w:color="auto"/>
        <w:left w:val="none" w:sz="0" w:space="0" w:color="auto"/>
        <w:bottom w:val="none" w:sz="0" w:space="0" w:color="auto"/>
        <w:right w:val="none" w:sz="0" w:space="0" w:color="auto"/>
      </w:divBdr>
    </w:div>
    <w:div w:id="426998423">
      <w:bodyDiv w:val="1"/>
      <w:marLeft w:val="0"/>
      <w:marRight w:val="0"/>
      <w:marTop w:val="0"/>
      <w:marBottom w:val="0"/>
      <w:divBdr>
        <w:top w:val="none" w:sz="0" w:space="0" w:color="auto"/>
        <w:left w:val="none" w:sz="0" w:space="0" w:color="auto"/>
        <w:bottom w:val="none" w:sz="0" w:space="0" w:color="auto"/>
        <w:right w:val="none" w:sz="0" w:space="0" w:color="auto"/>
      </w:divBdr>
    </w:div>
    <w:div w:id="427120707">
      <w:bodyDiv w:val="1"/>
      <w:marLeft w:val="0"/>
      <w:marRight w:val="0"/>
      <w:marTop w:val="0"/>
      <w:marBottom w:val="0"/>
      <w:divBdr>
        <w:top w:val="none" w:sz="0" w:space="0" w:color="auto"/>
        <w:left w:val="none" w:sz="0" w:space="0" w:color="auto"/>
        <w:bottom w:val="none" w:sz="0" w:space="0" w:color="auto"/>
        <w:right w:val="none" w:sz="0" w:space="0" w:color="auto"/>
      </w:divBdr>
    </w:div>
    <w:div w:id="431124455">
      <w:bodyDiv w:val="1"/>
      <w:marLeft w:val="0"/>
      <w:marRight w:val="0"/>
      <w:marTop w:val="0"/>
      <w:marBottom w:val="0"/>
      <w:divBdr>
        <w:top w:val="none" w:sz="0" w:space="0" w:color="auto"/>
        <w:left w:val="none" w:sz="0" w:space="0" w:color="auto"/>
        <w:bottom w:val="none" w:sz="0" w:space="0" w:color="auto"/>
        <w:right w:val="none" w:sz="0" w:space="0" w:color="auto"/>
      </w:divBdr>
    </w:div>
    <w:div w:id="434448408">
      <w:bodyDiv w:val="1"/>
      <w:marLeft w:val="0"/>
      <w:marRight w:val="0"/>
      <w:marTop w:val="0"/>
      <w:marBottom w:val="0"/>
      <w:divBdr>
        <w:top w:val="none" w:sz="0" w:space="0" w:color="auto"/>
        <w:left w:val="none" w:sz="0" w:space="0" w:color="auto"/>
        <w:bottom w:val="none" w:sz="0" w:space="0" w:color="auto"/>
        <w:right w:val="none" w:sz="0" w:space="0" w:color="auto"/>
      </w:divBdr>
    </w:div>
    <w:div w:id="438182386">
      <w:bodyDiv w:val="1"/>
      <w:marLeft w:val="0"/>
      <w:marRight w:val="0"/>
      <w:marTop w:val="0"/>
      <w:marBottom w:val="0"/>
      <w:divBdr>
        <w:top w:val="none" w:sz="0" w:space="0" w:color="auto"/>
        <w:left w:val="none" w:sz="0" w:space="0" w:color="auto"/>
        <w:bottom w:val="none" w:sz="0" w:space="0" w:color="auto"/>
        <w:right w:val="none" w:sz="0" w:space="0" w:color="auto"/>
      </w:divBdr>
    </w:div>
    <w:div w:id="441653808">
      <w:bodyDiv w:val="1"/>
      <w:marLeft w:val="0"/>
      <w:marRight w:val="0"/>
      <w:marTop w:val="0"/>
      <w:marBottom w:val="0"/>
      <w:divBdr>
        <w:top w:val="none" w:sz="0" w:space="0" w:color="auto"/>
        <w:left w:val="none" w:sz="0" w:space="0" w:color="auto"/>
        <w:bottom w:val="none" w:sz="0" w:space="0" w:color="auto"/>
        <w:right w:val="none" w:sz="0" w:space="0" w:color="auto"/>
      </w:divBdr>
    </w:div>
    <w:div w:id="443119094">
      <w:bodyDiv w:val="1"/>
      <w:marLeft w:val="0"/>
      <w:marRight w:val="0"/>
      <w:marTop w:val="0"/>
      <w:marBottom w:val="0"/>
      <w:divBdr>
        <w:top w:val="none" w:sz="0" w:space="0" w:color="auto"/>
        <w:left w:val="none" w:sz="0" w:space="0" w:color="auto"/>
        <w:bottom w:val="none" w:sz="0" w:space="0" w:color="auto"/>
        <w:right w:val="none" w:sz="0" w:space="0" w:color="auto"/>
      </w:divBdr>
    </w:div>
    <w:div w:id="443425044">
      <w:bodyDiv w:val="1"/>
      <w:marLeft w:val="0"/>
      <w:marRight w:val="0"/>
      <w:marTop w:val="0"/>
      <w:marBottom w:val="0"/>
      <w:divBdr>
        <w:top w:val="none" w:sz="0" w:space="0" w:color="auto"/>
        <w:left w:val="none" w:sz="0" w:space="0" w:color="auto"/>
        <w:bottom w:val="none" w:sz="0" w:space="0" w:color="auto"/>
        <w:right w:val="none" w:sz="0" w:space="0" w:color="auto"/>
      </w:divBdr>
    </w:div>
    <w:div w:id="444428276">
      <w:bodyDiv w:val="1"/>
      <w:marLeft w:val="0"/>
      <w:marRight w:val="0"/>
      <w:marTop w:val="0"/>
      <w:marBottom w:val="0"/>
      <w:divBdr>
        <w:top w:val="none" w:sz="0" w:space="0" w:color="auto"/>
        <w:left w:val="none" w:sz="0" w:space="0" w:color="auto"/>
        <w:bottom w:val="none" w:sz="0" w:space="0" w:color="auto"/>
        <w:right w:val="none" w:sz="0" w:space="0" w:color="auto"/>
      </w:divBdr>
    </w:div>
    <w:div w:id="448820175">
      <w:bodyDiv w:val="1"/>
      <w:marLeft w:val="0"/>
      <w:marRight w:val="0"/>
      <w:marTop w:val="0"/>
      <w:marBottom w:val="0"/>
      <w:divBdr>
        <w:top w:val="none" w:sz="0" w:space="0" w:color="auto"/>
        <w:left w:val="none" w:sz="0" w:space="0" w:color="auto"/>
        <w:bottom w:val="none" w:sz="0" w:space="0" w:color="auto"/>
        <w:right w:val="none" w:sz="0" w:space="0" w:color="auto"/>
      </w:divBdr>
    </w:div>
    <w:div w:id="455757710">
      <w:bodyDiv w:val="1"/>
      <w:marLeft w:val="0"/>
      <w:marRight w:val="0"/>
      <w:marTop w:val="0"/>
      <w:marBottom w:val="0"/>
      <w:divBdr>
        <w:top w:val="none" w:sz="0" w:space="0" w:color="auto"/>
        <w:left w:val="none" w:sz="0" w:space="0" w:color="auto"/>
        <w:bottom w:val="none" w:sz="0" w:space="0" w:color="auto"/>
        <w:right w:val="none" w:sz="0" w:space="0" w:color="auto"/>
      </w:divBdr>
    </w:div>
    <w:div w:id="456028050">
      <w:bodyDiv w:val="1"/>
      <w:marLeft w:val="0"/>
      <w:marRight w:val="0"/>
      <w:marTop w:val="0"/>
      <w:marBottom w:val="0"/>
      <w:divBdr>
        <w:top w:val="none" w:sz="0" w:space="0" w:color="auto"/>
        <w:left w:val="none" w:sz="0" w:space="0" w:color="auto"/>
        <w:bottom w:val="none" w:sz="0" w:space="0" w:color="auto"/>
        <w:right w:val="none" w:sz="0" w:space="0" w:color="auto"/>
      </w:divBdr>
    </w:div>
    <w:div w:id="457987976">
      <w:bodyDiv w:val="1"/>
      <w:marLeft w:val="0"/>
      <w:marRight w:val="0"/>
      <w:marTop w:val="0"/>
      <w:marBottom w:val="0"/>
      <w:divBdr>
        <w:top w:val="none" w:sz="0" w:space="0" w:color="auto"/>
        <w:left w:val="none" w:sz="0" w:space="0" w:color="auto"/>
        <w:bottom w:val="none" w:sz="0" w:space="0" w:color="auto"/>
        <w:right w:val="none" w:sz="0" w:space="0" w:color="auto"/>
      </w:divBdr>
    </w:div>
    <w:div w:id="463425733">
      <w:bodyDiv w:val="1"/>
      <w:marLeft w:val="0"/>
      <w:marRight w:val="0"/>
      <w:marTop w:val="0"/>
      <w:marBottom w:val="0"/>
      <w:divBdr>
        <w:top w:val="none" w:sz="0" w:space="0" w:color="auto"/>
        <w:left w:val="none" w:sz="0" w:space="0" w:color="auto"/>
        <w:bottom w:val="none" w:sz="0" w:space="0" w:color="auto"/>
        <w:right w:val="none" w:sz="0" w:space="0" w:color="auto"/>
      </w:divBdr>
    </w:div>
    <w:div w:id="466049186">
      <w:bodyDiv w:val="1"/>
      <w:marLeft w:val="0"/>
      <w:marRight w:val="0"/>
      <w:marTop w:val="0"/>
      <w:marBottom w:val="0"/>
      <w:divBdr>
        <w:top w:val="none" w:sz="0" w:space="0" w:color="auto"/>
        <w:left w:val="none" w:sz="0" w:space="0" w:color="auto"/>
        <w:bottom w:val="none" w:sz="0" w:space="0" w:color="auto"/>
        <w:right w:val="none" w:sz="0" w:space="0" w:color="auto"/>
      </w:divBdr>
    </w:div>
    <w:div w:id="466240504">
      <w:bodyDiv w:val="1"/>
      <w:marLeft w:val="0"/>
      <w:marRight w:val="0"/>
      <w:marTop w:val="0"/>
      <w:marBottom w:val="0"/>
      <w:divBdr>
        <w:top w:val="none" w:sz="0" w:space="0" w:color="auto"/>
        <w:left w:val="none" w:sz="0" w:space="0" w:color="auto"/>
        <w:bottom w:val="none" w:sz="0" w:space="0" w:color="auto"/>
        <w:right w:val="none" w:sz="0" w:space="0" w:color="auto"/>
      </w:divBdr>
    </w:div>
    <w:div w:id="472218120">
      <w:bodyDiv w:val="1"/>
      <w:marLeft w:val="0"/>
      <w:marRight w:val="0"/>
      <w:marTop w:val="0"/>
      <w:marBottom w:val="0"/>
      <w:divBdr>
        <w:top w:val="none" w:sz="0" w:space="0" w:color="auto"/>
        <w:left w:val="none" w:sz="0" w:space="0" w:color="auto"/>
        <w:bottom w:val="none" w:sz="0" w:space="0" w:color="auto"/>
        <w:right w:val="none" w:sz="0" w:space="0" w:color="auto"/>
      </w:divBdr>
    </w:div>
    <w:div w:id="474378440">
      <w:bodyDiv w:val="1"/>
      <w:marLeft w:val="0"/>
      <w:marRight w:val="0"/>
      <w:marTop w:val="0"/>
      <w:marBottom w:val="0"/>
      <w:divBdr>
        <w:top w:val="none" w:sz="0" w:space="0" w:color="auto"/>
        <w:left w:val="none" w:sz="0" w:space="0" w:color="auto"/>
        <w:bottom w:val="none" w:sz="0" w:space="0" w:color="auto"/>
        <w:right w:val="none" w:sz="0" w:space="0" w:color="auto"/>
      </w:divBdr>
    </w:div>
    <w:div w:id="479081978">
      <w:bodyDiv w:val="1"/>
      <w:marLeft w:val="0"/>
      <w:marRight w:val="0"/>
      <w:marTop w:val="0"/>
      <w:marBottom w:val="0"/>
      <w:divBdr>
        <w:top w:val="none" w:sz="0" w:space="0" w:color="auto"/>
        <w:left w:val="none" w:sz="0" w:space="0" w:color="auto"/>
        <w:bottom w:val="none" w:sz="0" w:space="0" w:color="auto"/>
        <w:right w:val="none" w:sz="0" w:space="0" w:color="auto"/>
      </w:divBdr>
    </w:div>
    <w:div w:id="479543677">
      <w:bodyDiv w:val="1"/>
      <w:marLeft w:val="0"/>
      <w:marRight w:val="0"/>
      <w:marTop w:val="0"/>
      <w:marBottom w:val="0"/>
      <w:divBdr>
        <w:top w:val="none" w:sz="0" w:space="0" w:color="auto"/>
        <w:left w:val="none" w:sz="0" w:space="0" w:color="auto"/>
        <w:bottom w:val="none" w:sz="0" w:space="0" w:color="auto"/>
        <w:right w:val="none" w:sz="0" w:space="0" w:color="auto"/>
      </w:divBdr>
    </w:div>
    <w:div w:id="484055383">
      <w:bodyDiv w:val="1"/>
      <w:marLeft w:val="0"/>
      <w:marRight w:val="0"/>
      <w:marTop w:val="0"/>
      <w:marBottom w:val="0"/>
      <w:divBdr>
        <w:top w:val="none" w:sz="0" w:space="0" w:color="auto"/>
        <w:left w:val="none" w:sz="0" w:space="0" w:color="auto"/>
        <w:bottom w:val="none" w:sz="0" w:space="0" w:color="auto"/>
        <w:right w:val="none" w:sz="0" w:space="0" w:color="auto"/>
      </w:divBdr>
    </w:div>
    <w:div w:id="484660480">
      <w:bodyDiv w:val="1"/>
      <w:marLeft w:val="0"/>
      <w:marRight w:val="0"/>
      <w:marTop w:val="0"/>
      <w:marBottom w:val="0"/>
      <w:divBdr>
        <w:top w:val="none" w:sz="0" w:space="0" w:color="auto"/>
        <w:left w:val="none" w:sz="0" w:space="0" w:color="auto"/>
        <w:bottom w:val="none" w:sz="0" w:space="0" w:color="auto"/>
        <w:right w:val="none" w:sz="0" w:space="0" w:color="auto"/>
      </w:divBdr>
    </w:div>
    <w:div w:id="487483568">
      <w:bodyDiv w:val="1"/>
      <w:marLeft w:val="0"/>
      <w:marRight w:val="0"/>
      <w:marTop w:val="0"/>
      <w:marBottom w:val="0"/>
      <w:divBdr>
        <w:top w:val="none" w:sz="0" w:space="0" w:color="auto"/>
        <w:left w:val="none" w:sz="0" w:space="0" w:color="auto"/>
        <w:bottom w:val="none" w:sz="0" w:space="0" w:color="auto"/>
        <w:right w:val="none" w:sz="0" w:space="0" w:color="auto"/>
      </w:divBdr>
    </w:div>
    <w:div w:id="488064052">
      <w:bodyDiv w:val="1"/>
      <w:marLeft w:val="0"/>
      <w:marRight w:val="0"/>
      <w:marTop w:val="0"/>
      <w:marBottom w:val="0"/>
      <w:divBdr>
        <w:top w:val="none" w:sz="0" w:space="0" w:color="auto"/>
        <w:left w:val="none" w:sz="0" w:space="0" w:color="auto"/>
        <w:bottom w:val="none" w:sz="0" w:space="0" w:color="auto"/>
        <w:right w:val="none" w:sz="0" w:space="0" w:color="auto"/>
      </w:divBdr>
    </w:div>
    <w:div w:id="489952096">
      <w:bodyDiv w:val="1"/>
      <w:marLeft w:val="0"/>
      <w:marRight w:val="0"/>
      <w:marTop w:val="0"/>
      <w:marBottom w:val="0"/>
      <w:divBdr>
        <w:top w:val="none" w:sz="0" w:space="0" w:color="auto"/>
        <w:left w:val="none" w:sz="0" w:space="0" w:color="auto"/>
        <w:bottom w:val="none" w:sz="0" w:space="0" w:color="auto"/>
        <w:right w:val="none" w:sz="0" w:space="0" w:color="auto"/>
      </w:divBdr>
    </w:div>
    <w:div w:id="496655823">
      <w:bodyDiv w:val="1"/>
      <w:marLeft w:val="0"/>
      <w:marRight w:val="0"/>
      <w:marTop w:val="0"/>
      <w:marBottom w:val="0"/>
      <w:divBdr>
        <w:top w:val="none" w:sz="0" w:space="0" w:color="auto"/>
        <w:left w:val="none" w:sz="0" w:space="0" w:color="auto"/>
        <w:bottom w:val="none" w:sz="0" w:space="0" w:color="auto"/>
        <w:right w:val="none" w:sz="0" w:space="0" w:color="auto"/>
      </w:divBdr>
    </w:div>
    <w:div w:id="499272055">
      <w:bodyDiv w:val="1"/>
      <w:marLeft w:val="0"/>
      <w:marRight w:val="0"/>
      <w:marTop w:val="0"/>
      <w:marBottom w:val="0"/>
      <w:divBdr>
        <w:top w:val="none" w:sz="0" w:space="0" w:color="auto"/>
        <w:left w:val="none" w:sz="0" w:space="0" w:color="auto"/>
        <w:bottom w:val="none" w:sz="0" w:space="0" w:color="auto"/>
        <w:right w:val="none" w:sz="0" w:space="0" w:color="auto"/>
      </w:divBdr>
    </w:div>
    <w:div w:id="500244283">
      <w:bodyDiv w:val="1"/>
      <w:marLeft w:val="0"/>
      <w:marRight w:val="0"/>
      <w:marTop w:val="0"/>
      <w:marBottom w:val="0"/>
      <w:divBdr>
        <w:top w:val="none" w:sz="0" w:space="0" w:color="auto"/>
        <w:left w:val="none" w:sz="0" w:space="0" w:color="auto"/>
        <w:bottom w:val="none" w:sz="0" w:space="0" w:color="auto"/>
        <w:right w:val="none" w:sz="0" w:space="0" w:color="auto"/>
      </w:divBdr>
    </w:div>
    <w:div w:id="502546453">
      <w:bodyDiv w:val="1"/>
      <w:marLeft w:val="0"/>
      <w:marRight w:val="0"/>
      <w:marTop w:val="0"/>
      <w:marBottom w:val="0"/>
      <w:divBdr>
        <w:top w:val="none" w:sz="0" w:space="0" w:color="auto"/>
        <w:left w:val="none" w:sz="0" w:space="0" w:color="auto"/>
        <w:bottom w:val="none" w:sz="0" w:space="0" w:color="auto"/>
        <w:right w:val="none" w:sz="0" w:space="0" w:color="auto"/>
      </w:divBdr>
    </w:div>
    <w:div w:id="503781271">
      <w:bodyDiv w:val="1"/>
      <w:marLeft w:val="0"/>
      <w:marRight w:val="0"/>
      <w:marTop w:val="0"/>
      <w:marBottom w:val="0"/>
      <w:divBdr>
        <w:top w:val="none" w:sz="0" w:space="0" w:color="auto"/>
        <w:left w:val="none" w:sz="0" w:space="0" w:color="auto"/>
        <w:bottom w:val="none" w:sz="0" w:space="0" w:color="auto"/>
        <w:right w:val="none" w:sz="0" w:space="0" w:color="auto"/>
      </w:divBdr>
    </w:div>
    <w:div w:id="526605600">
      <w:bodyDiv w:val="1"/>
      <w:marLeft w:val="0"/>
      <w:marRight w:val="0"/>
      <w:marTop w:val="0"/>
      <w:marBottom w:val="0"/>
      <w:divBdr>
        <w:top w:val="none" w:sz="0" w:space="0" w:color="auto"/>
        <w:left w:val="none" w:sz="0" w:space="0" w:color="auto"/>
        <w:bottom w:val="none" w:sz="0" w:space="0" w:color="auto"/>
        <w:right w:val="none" w:sz="0" w:space="0" w:color="auto"/>
      </w:divBdr>
    </w:div>
    <w:div w:id="528421092">
      <w:bodyDiv w:val="1"/>
      <w:marLeft w:val="0"/>
      <w:marRight w:val="0"/>
      <w:marTop w:val="0"/>
      <w:marBottom w:val="0"/>
      <w:divBdr>
        <w:top w:val="none" w:sz="0" w:space="0" w:color="auto"/>
        <w:left w:val="none" w:sz="0" w:space="0" w:color="auto"/>
        <w:bottom w:val="none" w:sz="0" w:space="0" w:color="auto"/>
        <w:right w:val="none" w:sz="0" w:space="0" w:color="auto"/>
      </w:divBdr>
    </w:div>
    <w:div w:id="528839141">
      <w:bodyDiv w:val="1"/>
      <w:marLeft w:val="0"/>
      <w:marRight w:val="0"/>
      <w:marTop w:val="0"/>
      <w:marBottom w:val="0"/>
      <w:divBdr>
        <w:top w:val="none" w:sz="0" w:space="0" w:color="auto"/>
        <w:left w:val="none" w:sz="0" w:space="0" w:color="auto"/>
        <w:bottom w:val="none" w:sz="0" w:space="0" w:color="auto"/>
        <w:right w:val="none" w:sz="0" w:space="0" w:color="auto"/>
      </w:divBdr>
    </w:div>
    <w:div w:id="532763932">
      <w:bodyDiv w:val="1"/>
      <w:marLeft w:val="0"/>
      <w:marRight w:val="0"/>
      <w:marTop w:val="0"/>
      <w:marBottom w:val="0"/>
      <w:divBdr>
        <w:top w:val="none" w:sz="0" w:space="0" w:color="auto"/>
        <w:left w:val="none" w:sz="0" w:space="0" w:color="auto"/>
        <w:bottom w:val="none" w:sz="0" w:space="0" w:color="auto"/>
        <w:right w:val="none" w:sz="0" w:space="0" w:color="auto"/>
      </w:divBdr>
    </w:div>
    <w:div w:id="533616608">
      <w:bodyDiv w:val="1"/>
      <w:marLeft w:val="0"/>
      <w:marRight w:val="0"/>
      <w:marTop w:val="0"/>
      <w:marBottom w:val="0"/>
      <w:divBdr>
        <w:top w:val="none" w:sz="0" w:space="0" w:color="auto"/>
        <w:left w:val="none" w:sz="0" w:space="0" w:color="auto"/>
        <w:bottom w:val="none" w:sz="0" w:space="0" w:color="auto"/>
        <w:right w:val="none" w:sz="0" w:space="0" w:color="auto"/>
      </w:divBdr>
    </w:div>
    <w:div w:id="534274552">
      <w:bodyDiv w:val="1"/>
      <w:marLeft w:val="0"/>
      <w:marRight w:val="0"/>
      <w:marTop w:val="0"/>
      <w:marBottom w:val="0"/>
      <w:divBdr>
        <w:top w:val="none" w:sz="0" w:space="0" w:color="auto"/>
        <w:left w:val="none" w:sz="0" w:space="0" w:color="auto"/>
        <w:bottom w:val="none" w:sz="0" w:space="0" w:color="auto"/>
        <w:right w:val="none" w:sz="0" w:space="0" w:color="auto"/>
      </w:divBdr>
    </w:div>
    <w:div w:id="542715377">
      <w:bodyDiv w:val="1"/>
      <w:marLeft w:val="0"/>
      <w:marRight w:val="0"/>
      <w:marTop w:val="0"/>
      <w:marBottom w:val="0"/>
      <w:divBdr>
        <w:top w:val="none" w:sz="0" w:space="0" w:color="auto"/>
        <w:left w:val="none" w:sz="0" w:space="0" w:color="auto"/>
        <w:bottom w:val="none" w:sz="0" w:space="0" w:color="auto"/>
        <w:right w:val="none" w:sz="0" w:space="0" w:color="auto"/>
      </w:divBdr>
    </w:div>
    <w:div w:id="552430542">
      <w:bodyDiv w:val="1"/>
      <w:marLeft w:val="0"/>
      <w:marRight w:val="0"/>
      <w:marTop w:val="0"/>
      <w:marBottom w:val="0"/>
      <w:divBdr>
        <w:top w:val="none" w:sz="0" w:space="0" w:color="auto"/>
        <w:left w:val="none" w:sz="0" w:space="0" w:color="auto"/>
        <w:bottom w:val="none" w:sz="0" w:space="0" w:color="auto"/>
        <w:right w:val="none" w:sz="0" w:space="0" w:color="auto"/>
      </w:divBdr>
    </w:div>
    <w:div w:id="561601507">
      <w:bodyDiv w:val="1"/>
      <w:marLeft w:val="0"/>
      <w:marRight w:val="0"/>
      <w:marTop w:val="0"/>
      <w:marBottom w:val="0"/>
      <w:divBdr>
        <w:top w:val="none" w:sz="0" w:space="0" w:color="auto"/>
        <w:left w:val="none" w:sz="0" w:space="0" w:color="auto"/>
        <w:bottom w:val="none" w:sz="0" w:space="0" w:color="auto"/>
        <w:right w:val="none" w:sz="0" w:space="0" w:color="auto"/>
      </w:divBdr>
    </w:div>
    <w:div w:id="567112813">
      <w:bodyDiv w:val="1"/>
      <w:marLeft w:val="0"/>
      <w:marRight w:val="0"/>
      <w:marTop w:val="0"/>
      <w:marBottom w:val="0"/>
      <w:divBdr>
        <w:top w:val="none" w:sz="0" w:space="0" w:color="auto"/>
        <w:left w:val="none" w:sz="0" w:space="0" w:color="auto"/>
        <w:bottom w:val="none" w:sz="0" w:space="0" w:color="auto"/>
        <w:right w:val="none" w:sz="0" w:space="0" w:color="auto"/>
      </w:divBdr>
    </w:div>
    <w:div w:id="578756272">
      <w:bodyDiv w:val="1"/>
      <w:marLeft w:val="0"/>
      <w:marRight w:val="0"/>
      <w:marTop w:val="0"/>
      <w:marBottom w:val="0"/>
      <w:divBdr>
        <w:top w:val="none" w:sz="0" w:space="0" w:color="auto"/>
        <w:left w:val="none" w:sz="0" w:space="0" w:color="auto"/>
        <w:bottom w:val="none" w:sz="0" w:space="0" w:color="auto"/>
        <w:right w:val="none" w:sz="0" w:space="0" w:color="auto"/>
      </w:divBdr>
    </w:div>
    <w:div w:id="579218799">
      <w:bodyDiv w:val="1"/>
      <w:marLeft w:val="0"/>
      <w:marRight w:val="0"/>
      <w:marTop w:val="0"/>
      <w:marBottom w:val="0"/>
      <w:divBdr>
        <w:top w:val="none" w:sz="0" w:space="0" w:color="auto"/>
        <w:left w:val="none" w:sz="0" w:space="0" w:color="auto"/>
        <w:bottom w:val="none" w:sz="0" w:space="0" w:color="auto"/>
        <w:right w:val="none" w:sz="0" w:space="0" w:color="auto"/>
      </w:divBdr>
    </w:div>
    <w:div w:id="579679761">
      <w:bodyDiv w:val="1"/>
      <w:marLeft w:val="0"/>
      <w:marRight w:val="0"/>
      <w:marTop w:val="0"/>
      <w:marBottom w:val="0"/>
      <w:divBdr>
        <w:top w:val="none" w:sz="0" w:space="0" w:color="auto"/>
        <w:left w:val="none" w:sz="0" w:space="0" w:color="auto"/>
        <w:bottom w:val="none" w:sz="0" w:space="0" w:color="auto"/>
        <w:right w:val="none" w:sz="0" w:space="0" w:color="auto"/>
      </w:divBdr>
    </w:div>
    <w:div w:id="584802167">
      <w:bodyDiv w:val="1"/>
      <w:marLeft w:val="0"/>
      <w:marRight w:val="0"/>
      <w:marTop w:val="0"/>
      <w:marBottom w:val="0"/>
      <w:divBdr>
        <w:top w:val="none" w:sz="0" w:space="0" w:color="auto"/>
        <w:left w:val="none" w:sz="0" w:space="0" w:color="auto"/>
        <w:bottom w:val="none" w:sz="0" w:space="0" w:color="auto"/>
        <w:right w:val="none" w:sz="0" w:space="0" w:color="auto"/>
      </w:divBdr>
    </w:div>
    <w:div w:id="584921650">
      <w:bodyDiv w:val="1"/>
      <w:marLeft w:val="0"/>
      <w:marRight w:val="0"/>
      <w:marTop w:val="0"/>
      <w:marBottom w:val="0"/>
      <w:divBdr>
        <w:top w:val="none" w:sz="0" w:space="0" w:color="auto"/>
        <w:left w:val="none" w:sz="0" w:space="0" w:color="auto"/>
        <w:bottom w:val="none" w:sz="0" w:space="0" w:color="auto"/>
        <w:right w:val="none" w:sz="0" w:space="0" w:color="auto"/>
      </w:divBdr>
    </w:div>
    <w:div w:id="585041999">
      <w:bodyDiv w:val="1"/>
      <w:marLeft w:val="0"/>
      <w:marRight w:val="0"/>
      <w:marTop w:val="0"/>
      <w:marBottom w:val="0"/>
      <w:divBdr>
        <w:top w:val="none" w:sz="0" w:space="0" w:color="auto"/>
        <w:left w:val="none" w:sz="0" w:space="0" w:color="auto"/>
        <w:bottom w:val="none" w:sz="0" w:space="0" w:color="auto"/>
        <w:right w:val="none" w:sz="0" w:space="0" w:color="auto"/>
      </w:divBdr>
    </w:div>
    <w:div w:id="585461962">
      <w:bodyDiv w:val="1"/>
      <w:marLeft w:val="0"/>
      <w:marRight w:val="0"/>
      <w:marTop w:val="0"/>
      <w:marBottom w:val="0"/>
      <w:divBdr>
        <w:top w:val="none" w:sz="0" w:space="0" w:color="auto"/>
        <w:left w:val="none" w:sz="0" w:space="0" w:color="auto"/>
        <w:bottom w:val="none" w:sz="0" w:space="0" w:color="auto"/>
        <w:right w:val="none" w:sz="0" w:space="0" w:color="auto"/>
      </w:divBdr>
    </w:div>
    <w:div w:id="585654682">
      <w:bodyDiv w:val="1"/>
      <w:marLeft w:val="0"/>
      <w:marRight w:val="0"/>
      <w:marTop w:val="0"/>
      <w:marBottom w:val="0"/>
      <w:divBdr>
        <w:top w:val="none" w:sz="0" w:space="0" w:color="auto"/>
        <w:left w:val="none" w:sz="0" w:space="0" w:color="auto"/>
        <w:bottom w:val="none" w:sz="0" w:space="0" w:color="auto"/>
        <w:right w:val="none" w:sz="0" w:space="0" w:color="auto"/>
      </w:divBdr>
    </w:div>
    <w:div w:id="587858401">
      <w:bodyDiv w:val="1"/>
      <w:marLeft w:val="0"/>
      <w:marRight w:val="0"/>
      <w:marTop w:val="0"/>
      <w:marBottom w:val="0"/>
      <w:divBdr>
        <w:top w:val="none" w:sz="0" w:space="0" w:color="auto"/>
        <w:left w:val="none" w:sz="0" w:space="0" w:color="auto"/>
        <w:bottom w:val="none" w:sz="0" w:space="0" w:color="auto"/>
        <w:right w:val="none" w:sz="0" w:space="0" w:color="auto"/>
      </w:divBdr>
    </w:div>
    <w:div w:id="592663238">
      <w:bodyDiv w:val="1"/>
      <w:marLeft w:val="0"/>
      <w:marRight w:val="0"/>
      <w:marTop w:val="0"/>
      <w:marBottom w:val="0"/>
      <w:divBdr>
        <w:top w:val="none" w:sz="0" w:space="0" w:color="auto"/>
        <w:left w:val="none" w:sz="0" w:space="0" w:color="auto"/>
        <w:bottom w:val="none" w:sz="0" w:space="0" w:color="auto"/>
        <w:right w:val="none" w:sz="0" w:space="0" w:color="auto"/>
      </w:divBdr>
    </w:div>
    <w:div w:id="593823763">
      <w:bodyDiv w:val="1"/>
      <w:marLeft w:val="0"/>
      <w:marRight w:val="0"/>
      <w:marTop w:val="0"/>
      <w:marBottom w:val="0"/>
      <w:divBdr>
        <w:top w:val="none" w:sz="0" w:space="0" w:color="auto"/>
        <w:left w:val="none" w:sz="0" w:space="0" w:color="auto"/>
        <w:bottom w:val="none" w:sz="0" w:space="0" w:color="auto"/>
        <w:right w:val="none" w:sz="0" w:space="0" w:color="auto"/>
      </w:divBdr>
    </w:div>
    <w:div w:id="599216499">
      <w:bodyDiv w:val="1"/>
      <w:marLeft w:val="0"/>
      <w:marRight w:val="0"/>
      <w:marTop w:val="0"/>
      <w:marBottom w:val="0"/>
      <w:divBdr>
        <w:top w:val="none" w:sz="0" w:space="0" w:color="auto"/>
        <w:left w:val="none" w:sz="0" w:space="0" w:color="auto"/>
        <w:bottom w:val="none" w:sz="0" w:space="0" w:color="auto"/>
        <w:right w:val="none" w:sz="0" w:space="0" w:color="auto"/>
      </w:divBdr>
    </w:div>
    <w:div w:id="607469464">
      <w:bodyDiv w:val="1"/>
      <w:marLeft w:val="0"/>
      <w:marRight w:val="0"/>
      <w:marTop w:val="0"/>
      <w:marBottom w:val="0"/>
      <w:divBdr>
        <w:top w:val="none" w:sz="0" w:space="0" w:color="auto"/>
        <w:left w:val="none" w:sz="0" w:space="0" w:color="auto"/>
        <w:bottom w:val="none" w:sz="0" w:space="0" w:color="auto"/>
        <w:right w:val="none" w:sz="0" w:space="0" w:color="auto"/>
      </w:divBdr>
    </w:div>
    <w:div w:id="607853503">
      <w:bodyDiv w:val="1"/>
      <w:marLeft w:val="0"/>
      <w:marRight w:val="0"/>
      <w:marTop w:val="0"/>
      <w:marBottom w:val="0"/>
      <w:divBdr>
        <w:top w:val="none" w:sz="0" w:space="0" w:color="auto"/>
        <w:left w:val="none" w:sz="0" w:space="0" w:color="auto"/>
        <w:bottom w:val="none" w:sz="0" w:space="0" w:color="auto"/>
        <w:right w:val="none" w:sz="0" w:space="0" w:color="auto"/>
      </w:divBdr>
    </w:div>
    <w:div w:id="608853801">
      <w:bodyDiv w:val="1"/>
      <w:marLeft w:val="0"/>
      <w:marRight w:val="0"/>
      <w:marTop w:val="0"/>
      <w:marBottom w:val="0"/>
      <w:divBdr>
        <w:top w:val="none" w:sz="0" w:space="0" w:color="auto"/>
        <w:left w:val="none" w:sz="0" w:space="0" w:color="auto"/>
        <w:bottom w:val="none" w:sz="0" w:space="0" w:color="auto"/>
        <w:right w:val="none" w:sz="0" w:space="0" w:color="auto"/>
      </w:divBdr>
    </w:div>
    <w:div w:id="609166081">
      <w:bodyDiv w:val="1"/>
      <w:marLeft w:val="0"/>
      <w:marRight w:val="0"/>
      <w:marTop w:val="0"/>
      <w:marBottom w:val="0"/>
      <w:divBdr>
        <w:top w:val="none" w:sz="0" w:space="0" w:color="auto"/>
        <w:left w:val="none" w:sz="0" w:space="0" w:color="auto"/>
        <w:bottom w:val="none" w:sz="0" w:space="0" w:color="auto"/>
        <w:right w:val="none" w:sz="0" w:space="0" w:color="auto"/>
      </w:divBdr>
    </w:div>
    <w:div w:id="619646339">
      <w:bodyDiv w:val="1"/>
      <w:marLeft w:val="0"/>
      <w:marRight w:val="0"/>
      <w:marTop w:val="0"/>
      <w:marBottom w:val="0"/>
      <w:divBdr>
        <w:top w:val="none" w:sz="0" w:space="0" w:color="auto"/>
        <w:left w:val="none" w:sz="0" w:space="0" w:color="auto"/>
        <w:bottom w:val="none" w:sz="0" w:space="0" w:color="auto"/>
        <w:right w:val="none" w:sz="0" w:space="0" w:color="auto"/>
      </w:divBdr>
    </w:div>
    <w:div w:id="625233312">
      <w:bodyDiv w:val="1"/>
      <w:marLeft w:val="0"/>
      <w:marRight w:val="0"/>
      <w:marTop w:val="0"/>
      <w:marBottom w:val="0"/>
      <w:divBdr>
        <w:top w:val="none" w:sz="0" w:space="0" w:color="auto"/>
        <w:left w:val="none" w:sz="0" w:space="0" w:color="auto"/>
        <w:bottom w:val="none" w:sz="0" w:space="0" w:color="auto"/>
        <w:right w:val="none" w:sz="0" w:space="0" w:color="auto"/>
      </w:divBdr>
    </w:div>
    <w:div w:id="628366917">
      <w:bodyDiv w:val="1"/>
      <w:marLeft w:val="0"/>
      <w:marRight w:val="0"/>
      <w:marTop w:val="0"/>
      <w:marBottom w:val="0"/>
      <w:divBdr>
        <w:top w:val="none" w:sz="0" w:space="0" w:color="auto"/>
        <w:left w:val="none" w:sz="0" w:space="0" w:color="auto"/>
        <w:bottom w:val="none" w:sz="0" w:space="0" w:color="auto"/>
        <w:right w:val="none" w:sz="0" w:space="0" w:color="auto"/>
      </w:divBdr>
    </w:div>
    <w:div w:id="630598438">
      <w:bodyDiv w:val="1"/>
      <w:marLeft w:val="0"/>
      <w:marRight w:val="0"/>
      <w:marTop w:val="0"/>
      <w:marBottom w:val="0"/>
      <w:divBdr>
        <w:top w:val="none" w:sz="0" w:space="0" w:color="auto"/>
        <w:left w:val="none" w:sz="0" w:space="0" w:color="auto"/>
        <w:bottom w:val="none" w:sz="0" w:space="0" w:color="auto"/>
        <w:right w:val="none" w:sz="0" w:space="0" w:color="auto"/>
      </w:divBdr>
    </w:div>
    <w:div w:id="635258589">
      <w:bodyDiv w:val="1"/>
      <w:marLeft w:val="0"/>
      <w:marRight w:val="0"/>
      <w:marTop w:val="0"/>
      <w:marBottom w:val="0"/>
      <w:divBdr>
        <w:top w:val="none" w:sz="0" w:space="0" w:color="auto"/>
        <w:left w:val="none" w:sz="0" w:space="0" w:color="auto"/>
        <w:bottom w:val="none" w:sz="0" w:space="0" w:color="auto"/>
        <w:right w:val="none" w:sz="0" w:space="0" w:color="auto"/>
      </w:divBdr>
    </w:div>
    <w:div w:id="635792409">
      <w:bodyDiv w:val="1"/>
      <w:marLeft w:val="0"/>
      <w:marRight w:val="0"/>
      <w:marTop w:val="0"/>
      <w:marBottom w:val="0"/>
      <w:divBdr>
        <w:top w:val="none" w:sz="0" w:space="0" w:color="auto"/>
        <w:left w:val="none" w:sz="0" w:space="0" w:color="auto"/>
        <w:bottom w:val="none" w:sz="0" w:space="0" w:color="auto"/>
        <w:right w:val="none" w:sz="0" w:space="0" w:color="auto"/>
      </w:divBdr>
    </w:div>
    <w:div w:id="639112680">
      <w:bodyDiv w:val="1"/>
      <w:marLeft w:val="0"/>
      <w:marRight w:val="0"/>
      <w:marTop w:val="0"/>
      <w:marBottom w:val="0"/>
      <w:divBdr>
        <w:top w:val="none" w:sz="0" w:space="0" w:color="auto"/>
        <w:left w:val="none" w:sz="0" w:space="0" w:color="auto"/>
        <w:bottom w:val="none" w:sz="0" w:space="0" w:color="auto"/>
        <w:right w:val="none" w:sz="0" w:space="0" w:color="auto"/>
      </w:divBdr>
    </w:div>
    <w:div w:id="642122730">
      <w:bodyDiv w:val="1"/>
      <w:marLeft w:val="0"/>
      <w:marRight w:val="0"/>
      <w:marTop w:val="0"/>
      <w:marBottom w:val="0"/>
      <w:divBdr>
        <w:top w:val="none" w:sz="0" w:space="0" w:color="auto"/>
        <w:left w:val="none" w:sz="0" w:space="0" w:color="auto"/>
        <w:bottom w:val="none" w:sz="0" w:space="0" w:color="auto"/>
        <w:right w:val="none" w:sz="0" w:space="0" w:color="auto"/>
      </w:divBdr>
    </w:div>
    <w:div w:id="643437549">
      <w:bodyDiv w:val="1"/>
      <w:marLeft w:val="0"/>
      <w:marRight w:val="0"/>
      <w:marTop w:val="0"/>
      <w:marBottom w:val="0"/>
      <w:divBdr>
        <w:top w:val="none" w:sz="0" w:space="0" w:color="auto"/>
        <w:left w:val="none" w:sz="0" w:space="0" w:color="auto"/>
        <w:bottom w:val="none" w:sz="0" w:space="0" w:color="auto"/>
        <w:right w:val="none" w:sz="0" w:space="0" w:color="auto"/>
      </w:divBdr>
    </w:div>
    <w:div w:id="647442672">
      <w:bodyDiv w:val="1"/>
      <w:marLeft w:val="0"/>
      <w:marRight w:val="0"/>
      <w:marTop w:val="0"/>
      <w:marBottom w:val="0"/>
      <w:divBdr>
        <w:top w:val="none" w:sz="0" w:space="0" w:color="auto"/>
        <w:left w:val="none" w:sz="0" w:space="0" w:color="auto"/>
        <w:bottom w:val="none" w:sz="0" w:space="0" w:color="auto"/>
        <w:right w:val="none" w:sz="0" w:space="0" w:color="auto"/>
      </w:divBdr>
    </w:div>
    <w:div w:id="647706035">
      <w:bodyDiv w:val="1"/>
      <w:marLeft w:val="0"/>
      <w:marRight w:val="0"/>
      <w:marTop w:val="0"/>
      <w:marBottom w:val="0"/>
      <w:divBdr>
        <w:top w:val="none" w:sz="0" w:space="0" w:color="auto"/>
        <w:left w:val="none" w:sz="0" w:space="0" w:color="auto"/>
        <w:bottom w:val="none" w:sz="0" w:space="0" w:color="auto"/>
        <w:right w:val="none" w:sz="0" w:space="0" w:color="auto"/>
      </w:divBdr>
    </w:div>
    <w:div w:id="650795742">
      <w:bodyDiv w:val="1"/>
      <w:marLeft w:val="0"/>
      <w:marRight w:val="0"/>
      <w:marTop w:val="0"/>
      <w:marBottom w:val="0"/>
      <w:divBdr>
        <w:top w:val="none" w:sz="0" w:space="0" w:color="auto"/>
        <w:left w:val="none" w:sz="0" w:space="0" w:color="auto"/>
        <w:bottom w:val="none" w:sz="0" w:space="0" w:color="auto"/>
        <w:right w:val="none" w:sz="0" w:space="0" w:color="auto"/>
      </w:divBdr>
    </w:div>
    <w:div w:id="651368770">
      <w:bodyDiv w:val="1"/>
      <w:marLeft w:val="0"/>
      <w:marRight w:val="0"/>
      <w:marTop w:val="0"/>
      <w:marBottom w:val="0"/>
      <w:divBdr>
        <w:top w:val="none" w:sz="0" w:space="0" w:color="auto"/>
        <w:left w:val="none" w:sz="0" w:space="0" w:color="auto"/>
        <w:bottom w:val="none" w:sz="0" w:space="0" w:color="auto"/>
        <w:right w:val="none" w:sz="0" w:space="0" w:color="auto"/>
      </w:divBdr>
    </w:div>
    <w:div w:id="653295480">
      <w:bodyDiv w:val="1"/>
      <w:marLeft w:val="0"/>
      <w:marRight w:val="0"/>
      <w:marTop w:val="0"/>
      <w:marBottom w:val="0"/>
      <w:divBdr>
        <w:top w:val="none" w:sz="0" w:space="0" w:color="auto"/>
        <w:left w:val="none" w:sz="0" w:space="0" w:color="auto"/>
        <w:bottom w:val="none" w:sz="0" w:space="0" w:color="auto"/>
        <w:right w:val="none" w:sz="0" w:space="0" w:color="auto"/>
      </w:divBdr>
    </w:div>
    <w:div w:id="654651295">
      <w:bodyDiv w:val="1"/>
      <w:marLeft w:val="0"/>
      <w:marRight w:val="0"/>
      <w:marTop w:val="0"/>
      <w:marBottom w:val="0"/>
      <w:divBdr>
        <w:top w:val="none" w:sz="0" w:space="0" w:color="auto"/>
        <w:left w:val="none" w:sz="0" w:space="0" w:color="auto"/>
        <w:bottom w:val="none" w:sz="0" w:space="0" w:color="auto"/>
        <w:right w:val="none" w:sz="0" w:space="0" w:color="auto"/>
      </w:divBdr>
    </w:div>
    <w:div w:id="658388781">
      <w:bodyDiv w:val="1"/>
      <w:marLeft w:val="0"/>
      <w:marRight w:val="0"/>
      <w:marTop w:val="0"/>
      <w:marBottom w:val="0"/>
      <w:divBdr>
        <w:top w:val="none" w:sz="0" w:space="0" w:color="auto"/>
        <w:left w:val="none" w:sz="0" w:space="0" w:color="auto"/>
        <w:bottom w:val="none" w:sz="0" w:space="0" w:color="auto"/>
        <w:right w:val="none" w:sz="0" w:space="0" w:color="auto"/>
      </w:divBdr>
    </w:div>
    <w:div w:id="660624640">
      <w:bodyDiv w:val="1"/>
      <w:marLeft w:val="0"/>
      <w:marRight w:val="0"/>
      <w:marTop w:val="0"/>
      <w:marBottom w:val="0"/>
      <w:divBdr>
        <w:top w:val="none" w:sz="0" w:space="0" w:color="auto"/>
        <w:left w:val="none" w:sz="0" w:space="0" w:color="auto"/>
        <w:bottom w:val="none" w:sz="0" w:space="0" w:color="auto"/>
        <w:right w:val="none" w:sz="0" w:space="0" w:color="auto"/>
      </w:divBdr>
    </w:div>
    <w:div w:id="661660852">
      <w:bodyDiv w:val="1"/>
      <w:marLeft w:val="0"/>
      <w:marRight w:val="0"/>
      <w:marTop w:val="0"/>
      <w:marBottom w:val="0"/>
      <w:divBdr>
        <w:top w:val="none" w:sz="0" w:space="0" w:color="auto"/>
        <w:left w:val="none" w:sz="0" w:space="0" w:color="auto"/>
        <w:bottom w:val="none" w:sz="0" w:space="0" w:color="auto"/>
        <w:right w:val="none" w:sz="0" w:space="0" w:color="auto"/>
      </w:divBdr>
    </w:div>
    <w:div w:id="664432523">
      <w:bodyDiv w:val="1"/>
      <w:marLeft w:val="0"/>
      <w:marRight w:val="0"/>
      <w:marTop w:val="0"/>
      <w:marBottom w:val="0"/>
      <w:divBdr>
        <w:top w:val="none" w:sz="0" w:space="0" w:color="auto"/>
        <w:left w:val="none" w:sz="0" w:space="0" w:color="auto"/>
        <w:bottom w:val="none" w:sz="0" w:space="0" w:color="auto"/>
        <w:right w:val="none" w:sz="0" w:space="0" w:color="auto"/>
      </w:divBdr>
    </w:div>
    <w:div w:id="665135814">
      <w:bodyDiv w:val="1"/>
      <w:marLeft w:val="0"/>
      <w:marRight w:val="0"/>
      <w:marTop w:val="0"/>
      <w:marBottom w:val="0"/>
      <w:divBdr>
        <w:top w:val="none" w:sz="0" w:space="0" w:color="auto"/>
        <w:left w:val="none" w:sz="0" w:space="0" w:color="auto"/>
        <w:bottom w:val="none" w:sz="0" w:space="0" w:color="auto"/>
        <w:right w:val="none" w:sz="0" w:space="0" w:color="auto"/>
      </w:divBdr>
    </w:div>
    <w:div w:id="675352177">
      <w:bodyDiv w:val="1"/>
      <w:marLeft w:val="0"/>
      <w:marRight w:val="0"/>
      <w:marTop w:val="0"/>
      <w:marBottom w:val="0"/>
      <w:divBdr>
        <w:top w:val="none" w:sz="0" w:space="0" w:color="auto"/>
        <w:left w:val="none" w:sz="0" w:space="0" w:color="auto"/>
        <w:bottom w:val="none" w:sz="0" w:space="0" w:color="auto"/>
        <w:right w:val="none" w:sz="0" w:space="0" w:color="auto"/>
      </w:divBdr>
    </w:div>
    <w:div w:id="675960053">
      <w:bodyDiv w:val="1"/>
      <w:marLeft w:val="0"/>
      <w:marRight w:val="0"/>
      <w:marTop w:val="0"/>
      <w:marBottom w:val="0"/>
      <w:divBdr>
        <w:top w:val="none" w:sz="0" w:space="0" w:color="auto"/>
        <w:left w:val="none" w:sz="0" w:space="0" w:color="auto"/>
        <w:bottom w:val="none" w:sz="0" w:space="0" w:color="auto"/>
        <w:right w:val="none" w:sz="0" w:space="0" w:color="auto"/>
      </w:divBdr>
    </w:div>
    <w:div w:id="677386785">
      <w:bodyDiv w:val="1"/>
      <w:marLeft w:val="0"/>
      <w:marRight w:val="0"/>
      <w:marTop w:val="0"/>
      <w:marBottom w:val="0"/>
      <w:divBdr>
        <w:top w:val="none" w:sz="0" w:space="0" w:color="auto"/>
        <w:left w:val="none" w:sz="0" w:space="0" w:color="auto"/>
        <w:bottom w:val="none" w:sz="0" w:space="0" w:color="auto"/>
        <w:right w:val="none" w:sz="0" w:space="0" w:color="auto"/>
      </w:divBdr>
    </w:div>
    <w:div w:id="681321916">
      <w:bodyDiv w:val="1"/>
      <w:marLeft w:val="0"/>
      <w:marRight w:val="0"/>
      <w:marTop w:val="0"/>
      <w:marBottom w:val="0"/>
      <w:divBdr>
        <w:top w:val="none" w:sz="0" w:space="0" w:color="auto"/>
        <w:left w:val="none" w:sz="0" w:space="0" w:color="auto"/>
        <w:bottom w:val="none" w:sz="0" w:space="0" w:color="auto"/>
        <w:right w:val="none" w:sz="0" w:space="0" w:color="auto"/>
      </w:divBdr>
    </w:div>
    <w:div w:id="683628320">
      <w:bodyDiv w:val="1"/>
      <w:marLeft w:val="0"/>
      <w:marRight w:val="0"/>
      <w:marTop w:val="0"/>
      <w:marBottom w:val="0"/>
      <w:divBdr>
        <w:top w:val="none" w:sz="0" w:space="0" w:color="auto"/>
        <w:left w:val="none" w:sz="0" w:space="0" w:color="auto"/>
        <w:bottom w:val="none" w:sz="0" w:space="0" w:color="auto"/>
        <w:right w:val="none" w:sz="0" w:space="0" w:color="auto"/>
      </w:divBdr>
    </w:div>
    <w:div w:id="687875790">
      <w:bodyDiv w:val="1"/>
      <w:marLeft w:val="0"/>
      <w:marRight w:val="0"/>
      <w:marTop w:val="0"/>
      <w:marBottom w:val="0"/>
      <w:divBdr>
        <w:top w:val="none" w:sz="0" w:space="0" w:color="auto"/>
        <w:left w:val="none" w:sz="0" w:space="0" w:color="auto"/>
        <w:bottom w:val="none" w:sz="0" w:space="0" w:color="auto"/>
        <w:right w:val="none" w:sz="0" w:space="0" w:color="auto"/>
      </w:divBdr>
    </w:div>
    <w:div w:id="693963014">
      <w:bodyDiv w:val="1"/>
      <w:marLeft w:val="0"/>
      <w:marRight w:val="0"/>
      <w:marTop w:val="0"/>
      <w:marBottom w:val="0"/>
      <w:divBdr>
        <w:top w:val="none" w:sz="0" w:space="0" w:color="auto"/>
        <w:left w:val="none" w:sz="0" w:space="0" w:color="auto"/>
        <w:bottom w:val="none" w:sz="0" w:space="0" w:color="auto"/>
        <w:right w:val="none" w:sz="0" w:space="0" w:color="auto"/>
      </w:divBdr>
    </w:div>
    <w:div w:id="694161558">
      <w:bodyDiv w:val="1"/>
      <w:marLeft w:val="0"/>
      <w:marRight w:val="0"/>
      <w:marTop w:val="0"/>
      <w:marBottom w:val="0"/>
      <w:divBdr>
        <w:top w:val="none" w:sz="0" w:space="0" w:color="auto"/>
        <w:left w:val="none" w:sz="0" w:space="0" w:color="auto"/>
        <w:bottom w:val="none" w:sz="0" w:space="0" w:color="auto"/>
        <w:right w:val="none" w:sz="0" w:space="0" w:color="auto"/>
      </w:divBdr>
    </w:div>
    <w:div w:id="694621260">
      <w:bodyDiv w:val="1"/>
      <w:marLeft w:val="0"/>
      <w:marRight w:val="0"/>
      <w:marTop w:val="0"/>
      <w:marBottom w:val="0"/>
      <w:divBdr>
        <w:top w:val="none" w:sz="0" w:space="0" w:color="auto"/>
        <w:left w:val="none" w:sz="0" w:space="0" w:color="auto"/>
        <w:bottom w:val="none" w:sz="0" w:space="0" w:color="auto"/>
        <w:right w:val="none" w:sz="0" w:space="0" w:color="auto"/>
      </w:divBdr>
    </w:div>
    <w:div w:id="697777399">
      <w:bodyDiv w:val="1"/>
      <w:marLeft w:val="0"/>
      <w:marRight w:val="0"/>
      <w:marTop w:val="0"/>
      <w:marBottom w:val="0"/>
      <w:divBdr>
        <w:top w:val="none" w:sz="0" w:space="0" w:color="auto"/>
        <w:left w:val="none" w:sz="0" w:space="0" w:color="auto"/>
        <w:bottom w:val="none" w:sz="0" w:space="0" w:color="auto"/>
        <w:right w:val="none" w:sz="0" w:space="0" w:color="auto"/>
      </w:divBdr>
    </w:div>
    <w:div w:id="699428350">
      <w:bodyDiv w:val="1"/>
      <w:marLeft w:val="0"/>
      <w:marRight w:val="0"/>
      <w:marTop w:val="0"/>
      <w:marBottom w:val="0"/>
      <w:divBdr>
        <w:top w:val="none" w:sz="0" w:space="0" w:color="auto"/>
        <w:left w:val="none" w:sz="0" w:space="0" w:color="auto"/>
        <w:bottom w:val="none" w:sz="0" w:space="0" w:color="auto"/>
        <w:right w:val="none" w:sz="0" w:space="0" w:color="auto"/>
      </w:divBdr>
    </w:div>
    <w:div w:id="706494636">
      <w:bodyDiv w:val="1"/>
      <w:marLeft w:val="0"/>
      <w:marRight w:val="0"/>
      <w:marTop w:val="0"/>
      <w:marBottom w:val="0"/>
      <w:divBdr>
        <w:top w:val="none" w:sz="0" w:space="0" w:color="auto"/>
        <w:left w:val="none" w:sz="0" w:space="0" w:color="auto"/>
        <w:bottom w:val="none" w:sz="0" w:space="0" w:color="auto"/>
        <w:right w:val="none" w:sz="0" w:space="0" w:color="auto"/>
      </w:divBdr>
    </w:div>
    <w:div w:id="711542603">
      <w:bodyDiv w:val="1"/>
      <w:marLeft w:val="0"/>
      <w:marRight w:val="0"/>
      <w:marTop w:val="0"/>
      <w:marBottom w:val="0"/>
      <w:divBdr>
        <w:top w:val="none" w:sz="0" w:space="0" w:color="auto"/>
        <w:left w:val="none" w:sz="0" w:space="0" w:color="auto"/>
        <w:bottom w:val="none" w:sz="0" w:space="0" w:color="auto"/>
        <w:right w:val="none" w:sz="0" w:space="0" w:color="auto"/>
      </w:divBdr>
    </w:div>
    <w:div w:id="716203705">
      <w:bodyDiv w:val="1"/>
      <w:marLeft w:val="0"/>
      <w:marRight w:val="0"/>
      <w:marTop w:val="0"/>
      <w:marBottom w:val="0"/>
      <w:divBdr>
        <w:top w:val="none" w:sz="0" w:space="0" w:color="auto"/>
        <w:left w:val="none" w:sz="0" w:space="0" w:color="auto"/>
        <w:bottom w:val="none" w:sz="0" w:space="0" w:color="auto"/>
        <w:right w:val="none" w:sz="0" w:space="0" w:color="auto"/>
      </w:divBdr>
    </w:div>
    <w:div w:id="719086698">
      <w:bodyDiv w:val="1"/>
      <w:marLeft w:val="0"/>
      <w:marRight w:val="0"/>
      <w:marTop w:val="0"/>
      <w:marBottom w:val="0"/>
      <w:divBdr>
        <w:top w:val="none" w:sz="0" w:space="0" w:color="auto"/>
        <w:left w:val="none" w:sz="0" w:space="0" w:color="auto"/>
        <w:bottom w:val="none" w:sz="0" w:space="0" w:color="auto"/>
        <w:right w:val="none" w:sz="0" w:space="0" w:color="auto"/>
      </w:divBdr>
    </w:div>
    <w:div w:id="730662511">
      <w:bodyDiv w:val="1"/>
      <w:marLeft w:val="0"/>
      <w:marRight w:val="0"/>
      <w:marTop w:val="0"/>
      <w:marBottom w:val="0"/>
      <w:divBdr>
        <w:top w:val="none" w:sz="0" w:space="0" w:color="auto"/>
        <w:left w:val="none" w:sz="0" w:space="0" w:color="auto"/>
        <w:bottom w:val="none" w:sz="0" w:space="0" w:color="auto"/>
        <w:right w:val="none" w:sz="0" w:space="0" w:color="auto"/>
      </w:divBdr>
    </w:div>
    <w:div w:id="731736332">
      <w:bodyDiv w:val="1"/>
      <w:marLeft w:val="0"/>
      <w:marRight w:val="0"/>
      <w:marTop w:val="0"/>
      <w:marBottom w:val="0"/>
      <w:divBdr>
        <w:top w:val="none" w:sz="0" w:space="0" w:color="auto"/>
        <w:left w:val="none" w:sz="0" w:space="0" w:color="auto"/>
        <w:bottom w:val="none" w:sz="0" w:space="0" w:color="auto"/>
        <w:right w:val="none" w:sz="0" w:space="0" w:color="auto"/>
      </w:divBdr>
    </w:div>
    <w:div w:id="748622320">
      <w:bodyDiv w:val="1"/>
      <w:marLeft w:val="0"/>
      <w:marRight w:val="0"/>
      <w:marTop w:val="0"/>
      <w:marBottom w:val="0"/>
      <w:divBdr>
        <w:top w:val="none" w:sz="0" w:space="0" w:color="auto"/>
        <w:left w:val="none" w:sz="0" w:space="0" w:color="auto"/>
        <w:bottom w:val="none" w:sz="0" w:space="0" w:color="auto"/>
        <w:right w:val="none" w:sz="0" w:space="0" w:color="auto"/>
      </w:divBdr>
    </w:div>
    <w:div w:id="750126003">
      <w:bodyDiv w:val="1"/>
      <w:marLeft w:val="0"/>
      <w:marRight w:val="0"/>
      <w:marTop w:val="0"/>
      <w:marBottom w:val="0"/>
      <w:divBdr>
        <w:top w:val="none" w:sz="0" w:space="0" w:color="auto"/>
        <w:left w:val="none" w:sz="0" w:space="0" w:color="auto"/>
        <w:bottom w:val="none" w:sz="0" w:space="0" w:color="auto"/>
        <w:right w:val="none" w:sz="0" w:space="0" w:color="auto"/>
      </w:divBdr>
    </w:div>
    <w:div w:id="750548484">
      <w:bodyDiv w:val="1"/>
      <w:marLeft w:val="0"/>
      <w:marRight w:val="0"/>
      <w:marTop w:val="0"/>
      <w:marBottom w:val="0"/>
      <w:divBdr>
        <w:top w:val="none" w:sz="0" w:space="0" w:color="auto"/>
        <w:left w:val="none" w:sz="0" w:space="0" w:color="auto"/>
        <w:bottom w:val="none" w:sz="0" w:space="0" w:color="auto"/>
        <w:right w:val="none" w:sz="0" w:space="0" w:color="auto"/>
      </w:divBdr>
    </w:div>
    <w:div w:id="757992502">
      <w:bodyDiv w:val="1"/>
      <w:marLeft w:val="0"/>
      <w:marRight w:val="0"/>
      <w:marTop w:val="0"/>
      <w:marBottom w:val="0"/>
      <w:divBdr>
        <w:top w:val="none" w:sz="0" w:space="0" w:color="auto"/>
        <w:left w:val="none" w:sz="0" w:space="0" w:color="auto"/>
        <w:bottom w:val="none" w:sz="0" w:space="0" w:color="auto"/>
        <w:right w:val="none" w:sz="0" w:space="0" w:color="auto"/>
      </w:divBdr>
    </w:div>
    <w:div w:id="758410048">
      <w:bodyDiv w:val="1"/>
      <w:marLeft w:val="0"/>
      <w:marRight w:val="0"/>
      <w:marTop w:val="0"/>
      <w:marBottom w:val="0"/>
      <w:divBdr>
        <w:top w:val="none" w:sz="0" w:space="0" w:color="auto"/>
        <w:left w:val="none" w:sz="0" w:space="0" w:color="auto"/>
        <w:bottom w:val="none" w:sz="0" w:space="0" w:color="auto"/>
        <w:right w:val="none" w:sz="0" w:space="0" w:color="auto"/>
      </w:divBdr>
    </w:div>
    <w:div w:id="761266958">
      <w:bodyDiv w:val="1"/>
      <w:marLeft w:val="0"/>
      <w:marRight w:val="0"/>
      <w:marTop w:val="0"/>
      <w:marBottom w:val="0"/>
      <w:divBdr>
        <w:top w:val="none" w:sz="0" w:space="0" w:color="auto"/>
        <w:left w:val="none" w:sz="0" w:space="0" w:color="auto"/>
        <w:bottom w:val="none" w:sz="0" w:space="0" w:color="auto"/>
        <w:right w:val="none" w:sz="0" w:space="0" w:color="auto"/>
      </w:divBdr>
    </w:div>
    <w:div w:id="764768920">
      <w:bodyDiv w:val="1"/>
      <w:marLeft w:val="0"/>
      <w:marRight w:val="0"/>
      <w:marTop w:val="0"/>
      <w:marBottom w:val="0"/>
      <w:divBdr>
        <w:top w:val="none" w:sz="0" w:space="0" w:color="auto"/>
        <w:left w:val="none" w:sz="0" w:space="0" w:color="auto"/>
        <w:bottom w:val="none" w:sz="0" w:space="0" w:color="auto"/>
        <w:right w:val="none" w:sz="0" w:space="0" w:color="auto"/>
      </w:divBdr>
    </w:div>
    <w:div w:id="769352758">
      <w:bodyDiv w:val="1"/>
      <w:marLeft w:val="0"/>
      <w:marRight w:val="0"/>
      <w:marTop w:val="0"/>
      <w:marBottom w:val="0"/>
      <w:divBdr>
        <w:top w:val="none" w:sz="0" w:space="0" w:color="auto"/>
        <w:left w:val="none" w:sz="0" w:space="0" w:color="auto"/>
        <w:bottom w:val="none" w:sz="0" w:space="0" w:color="auto"/>
        <w:right w:val="none" w:sz="0" w:space="0" w:color="auto"/>
      </w:divBdr>
    </w:div>
    <w:div w:id="772286595">
      <w:bodyDiv w:val="1"/>
      <w:marLeft w:val="0"/>
      <w:marRight w:val="0"/>
      <w:marTop w:val="0"/>
      <w:marBottom w:val="0"/>
      <w:divBdr>
        <w:top w:val="none" w:sz="0" w:space="0" w:color="auto"/>
        <w:left w:val="none" w:sz="0" w:space="0" w:color="auto"/>
        <w:bottom w:val="none" w:sz="0" w:space="0" w:color="auto"/>
        <w:right w:val="none" w:sz="0" w:space="0" w:color="auto"/>
      </w:divBdr>
    </w:div>
    <w:div w:id="775519027">
      <w:bodyDiv w:val="1"/>
      <w:marLeft w:val="0"/>
      <w:marRight w:val="0"/>
      <w:marTop w:val="0"/>
      <w:marBottom w:val="0"/>
      <w:divBdr>
        <w:top w:val="none" w:sz="0" w:space="0" w:color="auto"/>
        <w:left w:val="none" w:sz="0" w:space="0" w:color="auto"/>
        <w:bottom w:val="none" w:sz="0" w:space="0" w:color="auto"/>
        <w:right w:val="none" w:sz="0" w:space="0" w:color="auto"/>
      </w:divBdr>
    </w:div>
    <w:div w:id="777068529">
      <w:bodyDiv w:val="1"/>
      <w:marLeft w:val="0"/>
      <w:marRight w:val="0"/>
      <w:marTop w:val="0"/>
      <w:marBottom w:val="0"/>
      <w:divBdr>
        <w:top w:val="none" w:sz="0" w:space="0" w:color="auto"/>
        <w:left w:val="none" w:sz="0" w:space="0" w:color="auto"/>
        <w:bottom w:val="none" w:sz="0" w:space="0" w:color="auto"/>
        <w:right w:val="none" w:sz="0" w:space="0" w:color="auto"/>
      </w:divBdr>
    </w:div>
    <w:div w:id="777796320">
      <w:bodyDiv w:val="1"/>
      <w:marLeft w:val="0"/>
      <w:marRight w:val="0"/>
      <w:marTop w:val="0"/>
      <w:marBottom w:val="0"/>
      <w:divBdr>
        <w:top w:val="none" w:sz="0" w:space="0" w:color="auto"/>
        <w:left w:val="none" w:sz="0" w:space="0" w:color="auto"/>
        <w:bottom w:val="none" w:sz="0" w:space="0" w:color="auto"/>
        <w:right w:val="none" w:sz="0" w:space="0" w:color="auto"/>
      </w:divBdr>
    </w:div>
    <w:div w:id="779834995">
      <w:bodyDiv w:val="1"/>
      <w:marLeft w:val="0"/>
      <w:marRight w:val="0"/>
      <w:marTop w:val="0"/>
      <w:marBottom w:val="0"/>
      <w:divBdr>
        <w:top w:val="none" w:sz="0" w:space="0" w:color="auto"/>
        <w:left w:val="none" w:sz="0" w:space="0" w:color="auto"/>
        <w:bottom w:val="none" w:sz="0" w:space="0" w:color="auto"/>
        <w:right w:val="none" w:sz="0" w:space="0" w:color="auto"/>
      </w:divBdr>
    </w:div>
    <w:div w:id="787628343">
      <w:bodyDiv w:val="1"/>
      <w:marLeft w:val="0"/>
      <w:marRight w:val="0"/>
      <w:marTop w:val="0"/>
      <w:marBottom w:val="0"/>
      <w:divBdr>
        <w:top w:val="none" w:sz="0" w:space="0" w:color="auto"/>
        <w:left w:val="none" w:sz="0" w:space="0" w:color="auto"/>
        <w:bottom w:val="none" w:sz="0" w:space="0" w:color="auto"/>
        <w:right w:val="none" w:sz="0" w:space="0" w:color="auto"/>
      </w:divBdr>
    </w:div>
    <w:div w:id="787699424">
      <w:bodyDiv w:val="1"/>
      <w:marLeft w:val="0"/>
      <w:marRight w:val="0"/>
      <w:marTop w:val="0"/>
      <w:marBottom w:val="0"/>
      <w:divBdr>
        <w:top w:val="none" w:sz="0" w:space="0" w:color="auto"/>
        <w:left w:val="none" w:sz="0" w:space="0" w:color="auto"/>
        <w:bottom w:val="none" w:sz="0" w:space="0" w:color="auto"/>
        <w:right w:val="none" w:sz="0" w:space="0" w:color="auto"/>
      </w:divBdr>
    </w:div>
    <w:div w:id="791705047">
      <w:bodyDiv w:val="1"/>
      <w:marLeft w:val="0"/>
      <w:marRight w:val="0"/>
      <w:marTop w:val="0"/>
      <w:marBottom w:val="0"/>
      <w:divBdr>
        <w:top w:val="none" w:sz="0" w:space="0" w:color="auto"/>
        <w:left w:val="none" w:sz="0" w:space="0" w:color="auto"/>
        <w:bottom w:val="none" w:sz="0" w:space="0" w:color="auto"/>
        <w:right w:val="none" w:sz="0" w:space="0" w:color="auto"/>
      </w:divBdr>
    </w:div>
    <w:div w:id="799692969">
      <w:bodyDiv w:val="1"/>
      <w:marLeft w:val="0"/>
      <w:marRight w:val="0"/>
      <w:marTop w:val="0"/>
      <w:marBottom w:val="0"/>
      <w:divBdr>
        <w:top w:val="none" w:sz="0" w:space="0" w:color="auto"/>
        <w:left w:val="none" w:sz="0" w:space="0" w:color="auto"/>
        <w:bottom w:val="none" w:sz="0" w:space="0" w:color="auto"/>
        <w:right w:val="none" w:sz="0" w:space="0" w:color="auto"/>
      </w:divBdr>
    </w:div>
    <w:div w:id="804586396">
      <w:bodyDiv w:val="1"/>
      <w:marLeft w:val="0"/>
      <w:marRight w:val="0"/>
      <w:marTop w:val="0"/>
      <w:marBottom w:val="0"/>
      <w:divBdr>
        <w:top w:val="none" w:sz="0" w:space="0" w:color="auto"/>
        <w:left w:val="none" w:sz="0" w:space="0" w:color="auto"/>
        <w:bottom w:val="none" w:sz="0" w:space="0" w:color="auto"/>
        <w:right w:val="none" w:sz="0" w:space="0" w:color="auto"/>
      </w:divBdr>
    </w:div>
    <w:div w:id="819616038">
      <w:bodyDiv w:val="1"/>
      <w:marLeft w:val="0"/>
      <w:marRight w:val="0"/>
      <w:marTop w:val="0"/>
      <w:marBottom w:val="0"/>
      <w:divBdr>
        <w:top w:val="none" w:sz="0" w:space="0" w:color="auto"/>
        <w:left w:val="none" w:sz="0" w:space="0" w:color="auto"/>
        <w:bottom w:val="none" w:sz="0" w:space="0" w:color="auto"/>
        <w:right w:val="none" w:sz="0" w:space="0" w:color="auto"/>
      </w:divBdr>
    </w:div>
    <w:div w:id="826165270">
      <w:bodyDiv w:val="1"/>
      <w:marLeft w:val="0"/>
      <w:marRight w:val="0"/>
      <w:marTop w:val="0"/>
      <w:marBottom w:val="0"/>
      <w:divBdr>
        <w:top w:val="none" w:sz="0" w:space="0" w:color="auto"/>
        <w:left w:val="none" w:sz="0" w:space="0" w:color="auto"/>
        <w:bottom w:val="none" w:sz="0" w:space="0" w:color="auto"/>
        <w:right w:val="none" w:sz="0" w:space="0" w:color="auto"/>
      </w:divBdr>
    </w:div>
    <w:div w:id="830825946">
      <w:bodyDiv w:val="1"/>
      <w:marLeft w:val="0"/>
      <w:marRight w:val="0"/>
      <w:marTop w:val="0"/>
      <w:marBottom w:val="0"/>
      <w:divBdr>
        <w:top w:val="none" w:sz="0" w:space="0" w:color="auto"/>
        <w:left w:val="none" w:sz="0" w:space="0" w:color="auto"/>
        <w:bottom w:val="none" w:sz="0" w:space="0" w:color="auto"/>
        <w:right w:val="none" w:sz="0" w:space="0" w:color="auto"/>
      </w:divBdr>
    </w:div>
    <w:div w:id="832523931">
      <w:bodyDiv w:val="1"/>
      <w:marLeft w:val="0"/>
      <w:marRight w:val="0"/>
      <w:marTop w:val="0"/>
      <w:marBottom w:val="0"/>
      <w:divBdr>
        <w:top w:val="none" w:sz="0" w:space="0" w:color="auto"/>
        <w:left w:val="none" w:sz="0" w:space="0" w:color="auto"/>
        <w:bottom w:val="none" w:sz="0" w:space="0" w:color="auto"/>
        <w:right w:val="none" w:sz="0" w:space="0" w:color="auto"/>
      </w:divBdr>
    </w:div>
    <w:div w:id="838231148">
      <w:bodyDiv w:val="1"/>
      <w:marLeft w:val="0"/>
      <w:marRight w:val="0"/>
      <w:marTop w:val="0"/>
      <w:marBottom w:val="0"/>
      <w:divBdr>
        <w:top w:val="none" w:sz="0" w:space="0" w:color="auto"/>
        <w:left w:val="none" w:sz="0" w:space="0" w:color="auto"/>
        <w:bottom w:val="none" w:sz="0" w:space="0" w:color="auto"/>
        <w:right w:val="none" w:sz="0" w:space="0" w:color="auto"/>
      </w:divBdr>
    </w:div>
    <w:div w:id="839006924">
      <w:bodyDiv w:val="1"/>
      <w:marLeft w:val="0"/>
      <w:marRight w:val="0"/>
      <w:marTop w:val="0"/>
      <w:marBottom w:val="0"/>
      <w:divBdr>
        <w:top w:val="none" w:sz="0" w:space="0" w:color="auto"/>
        <w:left w:val="none" w:sz="0" w:space="0" w:color="auto"/>
        <w:bottom w:val="none" w:sz="0" w:space="0" w:color="auto"/>
        <w:right w:val="none" w:sz="0" w:space="0" w:color="auto"/>
      </w:divBdr>
    </w:div>
    <w:div w:id="849416446">
      <w:bodyDiv w:val="1"/>
      <w:marLeft w:val="0"/>
      <w:marRight w:val="0"/>
      <w:marTop w:val="0"/>
      <w:marBottom w:val="0"/>
      <w:divBdr>
        <w:top w:val="none" w:sz="0" w:space="0" w:color="auto"/>
        <w:left w:val="none" w:sz="0" w:space="0" w:color="auto"/>
        <w:bottom w:val="none" w:sz="0" w:space="0" w:color="auto"/>
        <w:right w:val="none" w:sz="0" w:space="0" w:color="auto"/>
      </w:divBdr>
    </w:div>
    <w:div w:id="867254320">
      <w:bodyDiv w:val="1"/>
      <w:marLeft w:val="0"/>
      <w:marRight w:val="0"/>
      <w:marTop w:val="0"/>
      <w:marBottom w:val="0"/>
      <w:divBdr>
        <w:top w:val="none" w:sz="0" w:space="0" w:color="auto"/>
        <w:left w:val="none" w:sz="0" w:space="0" w:color="auto"/>
        <w:bottom w:val="none" w:sz="0" w:space="0" w:color="auto"/>
        <w:right w:val="none" w:sz="0" w:space="0" w:color="auto"/>
      </w:divBdr>
    </w:div>
    <w:div w:id="868103330">
      <w:bodyDiv w:val="1"/>
      <w:marLeft w:val="0"/>
      <w:marRight w:val="0"/>
      <w:marTop w:val="0"/>
      <w:marBottom w:val="0"/>
      <w:divBdr>
        <w:top w:val="none" w:sz="0" w:space="0" w:color="auto"/>
        <w:left w:val="none" w:sz="0" w:space="0" w:color="auto"/>
        <w:bottom w:val="none" w:sz="0" w:space="0" w:color="auto"/>
        <w:right w:val="none" w:sz="0" w:space="0" w:color="auto"/>
      </w:divBdr>
    </w:div>
    <w:div w:id="873545585">
      <w:bodyDiv w:val="1"/>
      <w:marLeft w:val="0"/>
      <w:marRight w:val="0"/>
      <w:marTop w:val="0"/>
      <w:marBottom w:val="0"/>
      <w:divBdr>
        <w:top w:val="none" w:sz="0" w:space="0" w:color="auto"/>
        <w:left w:val="none" w:sz="0" w:space="0" w:color="auto"/>
        <w:bottom w:val="none" w:sz="0" w:space="0" w:color="auto"/>
        <w:right w:val="none" w:sz="0" w:space="0" w:color="auto"/>
      </w:divBdr>
    </w:div>
    <w:div w:id="878736822">
      <w:bodyDiv w:val="1"/>
      <w:marLeft w:val="0"/>
      <w:marRight w:val="0"/>
      <w:marTop w:val="0"/>
      <w:marBottom w:val="0"/>
      <w:divBdr>
        <w:top w:val="none" w:sz="0" w:space="0" w:color="auto"/>
        <w:left w:val="none" w:sz="0" w:space="0" w:color="auto"/>
        <w:bottom w:val="none" w:sz="0" w:space="0" w:color="auto"/>
        <w:right w:val="none" w:sz="0" w:space="0" w:color="auto"/>
      </w:divBdr>
    </w:div>
    <w:div w:id="881676726">
      <w:bodyDiv w:val="1"/>
      <w:marLeft w:val="0"/>
      <w:marRight w:val="0"/>
      <w:marTop w:val="0"/>
      <w:marBottom w:val="0"/>
      <w:divBdr>
        <w:top w:val="none" w:sz="0" w:space="0" w:color="auto"/>
        <w:left w:val="none" w:sz="0" w:space="0" w:color="auto"/>
        <w:bottom w:val="none" w:sz="0" w:space="0" w:color="auto"/>
        <w:right w:val="none" w:sz="0" w:space="0" w:color="auto"/>
      </w:divBdr>
    </w:div>
    <w:div w:id="885992778">
      <w:bodyDiv w:val="1"/>
      <w:marLeft w:val="0"/>
      <w:marRight w:val="0"/>
      <w:marTop w:val="0"/>
      <w:marBottom w:val="0"/>
      <w:divBdr>
        <w:top w:val="none" w:sz="0" w:space="0" w:color="auto"/>
        <w:left w:val="none" w:sz="0" w:space="0" w:color="auto"/>
        <w:bottom w:val="none" w:sz="0" w:space="0" w:color="auto"/>
        <w:right w:val="none" w:sz="0" w:space="0" w:color="auto"/>
      </w:divBdr>
    </w:div>
    <w:div w:id="886835171">
      <w:bodyDiv w:val="1"/>
      <w:marLeft w:val="0"/>
      <w:marRight w:val="0"/>
      <w:marTop w:val="0"/>
      <w:marBottom w:val="0"/>
      <w:divBdr>
        <w:top w:val="none" w:sz="0" w:space="0" w:color="auto"/>
        <w:left w:val="none" w:sz="0" w:space="0" w:color="auto"/>
        <w:bottom w:val="none" w:sz="0" w:space="0" w:color="auto"/>
        <w:right w:val="none" w:sz="0" w:space="0" w:color="auto"/>
      </w:divBdr>
    </w:div>
    <w:div w:id="891232903">
      <w:bodyDiv w:val="1"/>
      <w:marLeft w:val="0"/>
      <w:marRight w:val="0"/>
      <w:marTop w:val="0"/>
      <w:marBottom w:val="0"/>
      <w:divBdr>
        <w:top w:val="none" w:sz="0" w:space="0" w:color="auto"/>
        <w:left w:val="none" w:sz="0" w:space="0" w:color="auto"/>
        <w:bottom w:val="none" w:sz="0" w:space="0" w:color="auto"/>
        <w:right w:val="none" w:sz="0" w:space="0" w:color="auto"/>
      </w:divBdr>
    </w:div>
    <w:div w:id="897974725">
      <w:bodyDiv w:val="1"/>
      <w:marLeft w:val="0"/>
      <w:marRight w:val="0"/>
      <w:marTop w:val="0"/>
      <w:marBottom w:val="0"/>
      <w:divBdr>
        <w:top w:val="none" w:sz="0" w:space="0" w:color="auto"/>
        <w:left w:val="none" w:sz="0" w:space="0" w:color="auto"/>
        <w:bottom w:val="none" w:sz="0" w:space="0" w:color="auto"/>
        <w:right w:val="none" w:sz="0" w:space="0" w:color="auto"/>
      </w:divBdr>
    </w:div>
    <w:div w:id="898636651">
      <w:bodyDiv w:val="1"/>
      <w:marLeft w:val="0"/>
      <w:marRight w:val="0"/>
      <w:marTop w:val="0"/>
      <w:marBottom w:val="0"/>
      <w:divBdr>
        <w:top w:val="none" w:sz="0" w:space="0" w:color="auto"/>
        <w:left w:val="none" w:sz="0" w:space="0" w:color="auto"/>
        <w:bottom w:val="none" w:sz="0" w:space="0" w:color="auto"/>
        <w:right w:val="none" w:sz="0" w:space="0" w:color="auto"/>
      </w:divBdr>
    </w:div>
    <w:div w:id="903300042">
      <w:bodyDiv w:val="1"/>
      <w:marLeft w:val="0"/>
      <w:marRight w:val="0"/>
      <w:marTop w:val="0"/>
      <w:marBottom w:val="0"/>
      <w:divBdr>
        <w:top w:val="none" w:sz="0" w:space="0" w:color="auto"/>
        <w:left w:val="none" w:sz="0" w:space="0" w:color="auto"/>
        <w:bottom w:val="none" w:sz="0" w:space="0" w:color="auto"/>
        <w:right w:val="none" w:sz="0" w:space="0" w:color="auto"/>
      </w:divBdr>
    </w:div>
    <w:div w:id="907764058">
      <w:bodyDiv w:val="1"/>
      <w:marLeft w:val="0"/>
      <w:marRight w:val="0"/>
      <w:marTop w:val="0"/>
      <w:marBottom w:val="0"/>
      <w:divBdr>
        <w:top w:val="none" w:sz="0" w:space="0" w:color="auto"/>
        <w:left w:val="none" w:sz="0" w:space="0" w:color="auto"/>
        <w:bottom w:val="none" w:sz="0" w:space="0" w:color="auto"/>
        <w:right w:val="none" w:sz="0" w:space="0" w:color="auto"/>
      </w:divBdr>
    </w:div>
    <w:div w:id="913975790">
      <w:bodyDiv w:val="1"/>
      <w:marLeft w:val="0"/>
      <w:marRight w:val="0"/>
      <w:marTop w:val="0"/>
      <w:marBottom w:val="0"/>
      <w:divBdr>
        <w:top w:val="none" w:sz="0" w:space="0" w:color="auto"/>
        <w:left w:val="none" w:sz="0" w:space="0" w:color="auto"/>
        <w:bottom w:val="none" w:sz="0" w:space="0" w:color="auto"/>
        <w:right w:val="none" w:sz="0" w:space="0" w:color="auto"/>
      </w:divBdr>
    </w:div>
    <w:div w:id="919945185">
      <w:bodyDiv w:val="1"/>
      <w:marLeft w:val="0"/>
      <w:marRight w:val="0"/>
      <w:marTop w:val="0"/>
      <w:marBottom w:val="0"/>
      <w:divBdr>
        <w:top w:val="none" w:sz="0" w:space="0" w:color="auto"/>
        <w:left w:val="none" w:sz="0" w:space="0" w:color="auto"/>
        <w:bottom w:val="none" w:sz="0" w:space="0" w:color="auto"/>
        <w:right w:val="none" w:sz="0" w:space="0" w:color="auto"/>
      </w:divBdr>
    </w:div>
    <w:div w:id="923756589">
      <w:bodyDiv w:val="1"/>
      <w:marLeft w:val="0"/>
      <w:marRight w:val="0"/>
      <w:marTop w:val="0"/>
      <w:marBottom w:val="0"/>
      <w:divBdr>
        <w:top w:val="none" w:sz="0" w:space="0" w:color="auto"/>
        <w:left w:val="none" w:sz="0" w:space="0" w:color="auto"/>
        <w:bottom w:val="none" w:sz="0" w:space="0" w:color="auto"/>
        <w:right w:val="none" w:sz="0" w:space="0" w:color="auto"/>
      </w:divBdr>
    </w:div>
    <w:div w:id="923879446">
      <w:bodyDiv w:val="1"/>
      <w:marLeft w:val="0"/>
      <w:marRight w:val="0"/>
      <w:marTop w:val="0"/>
      <w:marBottom w:val="0"/>
      <w:divBdr>
        <w:top w:val="none" w:sz="0" w:space="0" w:color="auto"/>
        <w:left w:val="none" w:sz="0" w:space="0" w:color="auto"/>
        <w:bottom w:val="none" w:sz="0" w:space="0" w:color="auto"/>
        <w:right w:val="none" w:sz="0" w:space="0" w:color="auto"/>
      </w:divBdr>
    </w:div>
    <w:div w:id="927037239">
      <w:bodyDiv w:val="1"/>
      <w:marLeft w:val="0"/>
      <w:marRight w:val="0"/>
      <w:marTop w:val="0"/>
      <w:marBottom w:val="0"/>
      <w:divBdr>
        <w:top w:val="none" w:sz="0" w:space="0" w:color="auto"/>
        <w:left w:val="none" w:sz="0" w:space="0" w:color="auto"/>
        <w:bottom w:val="none" w:sz="0" w:space="0" w:color="auto"/>
        <w:right w:val="none" w:sz="0" w:space="0" w:color="auto"/>
      </w:divBdr>
    </w:div>
    <w:div w:id="930311818">
      <w:bodyDiv w:val="1"/>
      <w:marLeft w:val="0"/>
      <w:marRight w:val="0"/>
      <w:marTop w:val="0"/>
      <w:marBottom w:val="0"/>
      <w:divBdr>
        <w:top w:val="none" w:sz="0" w:space="0" w:color="auto"/>
        <w:left w:val="none" w:sz="0" w:space="0" w:color="auto"/>
        <w:bottom w:val="none" w:sz="0" w:space="0" w:color="auto"/>
        <w:right w:val="none" w:sz="0" w:space="0" w:color="auto"/>
      </w:divBdr>
    </w:div>
    <w:div w:id="933322438">
      <w:bodyDiv w:val="1"/>
      <w:marLeft w:val="0"/>
      <w:marRight w:val="0"/>
      <w:marTop w:val="0"/>
      <w:marBottom w:val="0"/>
      <w:divBdr>
        <w:top w:val="none" w:sz="0" w:space="0" w:color="auto"/>
        <w:left w:val="none" w:sz="0" w:space="0" w:color="auto"/>
        <w:bottom w:val="none" w:sz="0" w:space="0" w:color="auto"/>
        <w:right w:val="none" w:sz="0" w:space="0" w:color="auto"/>
      </w:divBdr>
    </w:div>
    <w:div w:id="935669987">
      <w:bodyDiv w:val="1"/>
      <w:marLeft w:val="0"/>
      <w:marRight w:val="0"/>
      <w:marTop w:val="0"/>
      <w:marBottom w:val="0"/>
      <w:divBdr>
        <w:top w:val="none" w:sz="0" w:space="0" w:color="auto"/>
        <w:left w:val="none" w:sz="0" w:space="0" w:color="auto"/>
        <w:bottom w:val="none" w:sz="0" w:space="0" w:color="auto"/>
        <w:right w:val="none" w:sz="0" w:space="0" w:color="auto"/>
      </w:divBdr>
    </w:div>
    <w:div w:id="938566761">
      <w:bodyDiv w:val="1"/>
      <w:marLeft w:val="0"/>
      <w:marRight w:val="0"/>
      <w:marTop w:val="0"/>
      <w:marBottom w:val="0"/>
      <w:divBdr>
        <w:top w:val="none" w:sz="0" w:space="0" w:color="auto"/>
        <w:left w:val="none" w:sz="0" w:space="0" w:color="auto"/>
        <w:bottom w:val="none" w:sz="0" w:space="0" w:color="auto"/>
        <w:right w:val="none" w:sz="0" w:space="0" w:color="auto"/>
      </w:divBdr>
    </w:div>
    <w:div w:id="940339110">
      <w:bodyDiv w:val="1"/>
      <w:marLeft w:val="0"/>
      <w:marRight w:val="0"/>
      <w:marTop w:val="0"/>
      <w:marBottom w:val="0"/>
      <w:divBdr>
        <w:top w:val="none" w:sz="0" w:space="0" w:color="auto"/>
        <w:left w:val="none" w:sz="0" w:space="0" w:color="auto"/>
        <w:bottom w:val="none" w:sz="0" w:space="0" w:color="auto"/>
        <w:right w:val="none" w:sz="0" w:space="0" w:color="auto"/>
      </w:divBdr>
    </w:div>
    <w:div w:id="943271996">
      <w:bodyDiv w:val="1"/>
      <w:marLeft w:val="0"/>
      <w:marRight w:val="0"/>
      <w:marTop w:val="0"/>
      <w:marBottom w:val="0"/>
      <w:divBdr>
        <w:top w:val="none" w:sz="0" w:space="0" w:color="auto"/>
        <w:left w:val="none" w:sz="0" w:space="0" w:color="auto"/>
        <w:bottom w:val="none" w:sz="0" w:space="0" w:color="auto"/>
        <w:right w:val="none" w:sz="0" w:space="0" w:color="auto"/>
      </w:divBdr>
    </w:div>
    <w:div w:id="946543784">
      <w:bodyDiv w:val="1"/>
      <w:marLeft w:val="0"/>
      <w:marRight w:val="0"/>
      <w:marTop w:val="0"/>
      <w:marBottom w:val="0"/>
      <w:divBdr>
        <w:top w:val="none" w:sz="0" w:space="0" w:color="auto"/>
        <w:left w:val="none" w:sz="0" w:space="0" w:color="auto"/>
        <w:bottom w:val="none" w:sz="0" w:space="0" w:color="auto"/>
        <w:right w:val="none" w:sz="0" w:space="0" w:color="auto"/>
      </w:divBdr>
    </w:div>
    <w:div w:id="948271258">
      <w:bodyDiv w:val="1"/>
      <w:marLeft w:val="0"/>
      <w:marRight w:val="0"/>
      <w:marTop w:val="0"/>
      <w:marBottom w:val="0"/>
      <w:divBdr>
        <w:top w:val="none" w:sz="0" w:space="0" w:color="auto"/>
        <w:left w:val="none" w:sz="0" w:space="0" w:color="auto"/>
        <w:bottom w:val="none" w:sz="0" w:space="0" w:color="auto"/>
        <w:right w:val="none" w:sz="0" w:space="0" w:color="auto"/>
      </w:divBdr>
    </w:div>
    <w:div w:id="948656348">
      <w:bodyDiv w:val="1"/>
      <w:marLeft w:val="0"/>
      <w:marRight w:val="0"/>
      <w:marTop w:val="0"/>
      <w:marBottom w:val="0"/>
      <w:divBdr>
        <w:top w:val="none" w:sz="0" w:space="0" w:color="auto"/>
        <w:left w:val="none" w:sz="0" w:space="0" w:color="auto"/>
        <w:bottom w:val="none" w:sz="0" w:space="0" w:color="auto"/>
        <w:right w:val="none" w:sz="0" w:space="0" w:color="auto"/>
      </w:divBdr>
    </w:div>
    <w:div w:id="949748701">
      <w:bodyDiv w:val="1"/>
      <w:marLeft w:val="0"/>
      <w:marRight w:val="0"/>
      <w:marTop w:val="0"/>
      <w:marBottom w:val="0"/>
      <w:divBdr>
        <w:top w:val="none" w:sz="0" w:space="0" w:color="auto"/>
        <w:left w:val="none" w:sz="0" w:space="0" w:color="auto"/>
        <w:bottom w:val="none" w:sz="0" w:space="0" w:color="auto"/>
        <w:right w:val="none" w:sz="0" w:space="0" w:color="auto"/>
      </w:divBdr>
    </w:div>
    <w:div w:id="949825605">
      <w:bodyDiv w:val="1"/>
      <w:marLeft w:val="0"/>
      <w:marRight w:val="0"/>
      <w:marTop w:val="0"/>
      <w:marBottom w:val="0"/>
      <w:divBdr>
        <w:top w:val="none" w:sz="0" w:space="0" w:color="auto"/>
        <w:left w:val="none" w:sz="0" w:space="0" w:color="auto"/>
        <w:bottom w:val="none" w:sz="0" w:space="0" w:color="auto"/>
        <w:right w:val="none" w:sz="0" w:space="0" w:color="auto"/>
      </w:divBdr>
    </w:div>
    <w:div w:id="955256610">
      <w:bodyDiv w:val="1"/>
      <w:marLeft w:val="0"/>
      <w:marRight w:val="0"/>
      <w:marTop w:val="0"/>
      <w:marBottom w:val="0"/>
      <w:divBdr>
        <w:top w:val="none" w:sz="0" w:space="0" w:color="auto"/>
        <w:left w:val="none" w:sz="0" w:space="0" w:color="auto"/>
        <w:bottom w:val="none" w:sz="0" w:space="0" w:color="auto"/>
        <w:right w:val="none" w:sz="0" w:space="0" w:color="auto"/>
      </w:divBdr>
    </w:div>
    <w:div w:id="966160412">
      <w:bodyDiv w:val="1"/>
      <w:marLeft w:val="0"/>
      <w:marRight w:val="0"/>
      <w:marTop w:val="0"/>
      <w:marBottom w:val="0"/>
      <w:divBdr>
        <w:top w:val="none" w:sz="0" w:space="0" w:color="auto"/>
        <w:left w:val="none" w:sz="0" w:space="0" w:color="auto"/>
        <w:bottom w:val="none" w:sz="0" w:space="0" w:color="auto"/>
        <w:right w:val="none" w:sz="0" w:space="0" w:color="auto"/>
      </w:divBdr>
    </w:div>
    <w:div w:id="974799591">
      <w:bodyDiv w:val="1"/>
      <w:marLeft w:val="0"/>
      <w:marRight w:val="0"/>
      <w:marTop w:val="0"/>
      <w:marBottom w:val="0"/>
      <w:divBdr>
        <w:top w:val="none" w:sz="0" w:space="0" w:color="auto"/>
        <w:left w:val="none" w:sz="0" w:space="0" w:color="auto"/>
        <w:bottom w:val="none" w:sz="0" w:space="0" w:color="auto"/>
        <w:right w:val="none" w:sz="0" w:space="0" w:color="auto"/>
      </w:divBdr>
    </w:div>
    <w:div w:id="983661845">
      <w:bodyDiv w:val="1"/>
      <w:marLeft w:val="0"/>
      <w:marRight w:val="0"/>
      <w:marTop w:val="0"/>
      <w:marBottom w:val="0"/>
      <w:divBdr>
        <w:top w:val="none" w:sz="0" w:space="0" w:color="auto"/>
        <w:left w:val="none" w:sz="0" w:space="0" w:color="auto"/>
        <w:bottom w:val="none" w:sz="0" w:space="0" w:color="auto"/>
        <w:right w:val="none" w:sz="0" w:space="0" w:color="auto"/>
      </w:divBdr>
    </w:div>
    <w:div w:id="986200218">
      <w:bodyDiv w:val="1"/>
      <w:marLeft w:val="0"/>
      <w:marRight w:val="0"/>
      <w:marTop w:val="0"/>
      <w:marBottom w:val="0"/>
      <w:divBdr>
        <w:top w:val="none" w:sz="0" w:space="0" w:color="auto"/>
        <w:left w:val="none" w:sz="0" w:space="0" w:color="auto"/>
        <w:bottom w:val="none" w:sz="0" w:space="0" w:color="auto"/>
        <w:right w:val="none" w:sz="0" w:space="0" w:color="auto"/>
      </w:divBdr>
    </w:div>
    <w:div w:id="987441628">
      <w:bodyDiv w:val="1"/>
      <w:marLeft w:val="0"/>
      <w:marRight w:val="0"/>
      <w:marTop w:val="0"/>
      <w:marBottom w:val="0"/>
      <w:divBdr>
        <w:top w:val="none" w:sz="0" w:space="0" w:color="auto"/>
        <w:left w:val="none" w:sz="0" w:space="0" w:color="auto"/>
        <w:bottom w:val="none" w:sz="0" w:space="0" w:color="auto"/>
        <w:right w:val="none" w:sz="0" w:space="0" w:color="auto"/>
      </w:divBdr>
    </w:div>
    <w:div w:id="987586954">
      <w:bodyDiv w:val="1"/>
      <w:marLeft w:val="0"/>
      <w:marRight w:val="0"/>
      <w:marTop w:val="0"/>
      <w:marBottom w:val="0"/>
      <w:divBdr>
        <w:top w:val="none" w:sz="0" w:space="0" w:color="auto"/>
        <w:left w:val="none" w:sz="0" w:space="0" w:color="auto"/>
        <w:bottom w:val="none" w:sz="0" w:space="0" w:color="auto"/>
        <w:right w:val="none" w:sz="0" w:space="0" w:color="auto"/>
      </w:divBdr>
    </w:div>
    <w:div w:id="990328559">
      <w:bodyDiv w:val="1"/>
      <w:marLeft w:val="0"/>
      <w:marRight w:val="0"/>
      <w:marTop w:val="0"/>
      <w:marBottom w:val="0"/>
      <w:divBdr>
        <w:top w:val="none" w:sz="0" w:space="0" w:color="auto"/>
        <w:left w:val="none" w:sz="0" w:space="0" w:color="auto"/>
        <w:bottom w:val="none" w:sz="0" w:space="0" w:color="auto"/>
        <w:right w:val="none" w:sz="0" w:space="0" w:color="auto"/>
      </w:divBdr>
    </w:div>
    <w:div w:id="990792595">
      <w:bodyDiv w:val="1"/>
      <w:marLeft w:val="0"/>
      <w:marRight w:val="0"/>
      <w:marTop w:val="0"/>
      <w:marBottom w:val="0"/>
      <w:divBdr>
        <w:top w:val="none" w:sz="0" w:space="0" w:color="auto"/>
        <w:left w:val="none" w:sz="0" w:space="0" w:color="auto"/>
        <w:bottom w:val="none" w:sz="0" w:space="0" w:color="auto"/>
        <w:right w:val="none" w:sz="0" w:space="0" w:color="auto"/>
      </w:divBdr>
    </w:div>
    <w:div w:id="993022497">
      <w:bodyDiv w:val="1"/>
      <w:marLeft w:val="0"/>
      <w:marRight w:val="0"/>
      <w:marTop w:val="0"/>
      <w:marBottom w:val="0"/>
      <w:divBdr>
        <w:top w:val="none" w:sz="0" w:space="0" w:color="auto"/>
        <w:left w:val="none" w:sz="0" w:space="0" w:color="auto"/>
        <w:bottom w:val="none" w:sz="0" w:space="0" w:color="auto"/>
        <w:right w:val="none" w:sz="0" w:space="0" w:color="auto"/>
      </w:divBdr>
    </w:div>
    <w:div w:id="1014262635">
      <w:bodyDiv w:val="1"/>
      <w:marLeft w:val="0"/>
      <w:marRight w:val="0"/>
      <w:marTop w:val="0"/>
      <w:marBottom w:val="0"/>
      <w:divBdr>
        <w:top w:val="none" w:sz="0" w:space="0" w:color="auto"/>
        <w:left w:val="none" w:sz="0" w:space="0" w:color="auto"/>
        <w:bottom w:val="none" w:sz="0" w:space="0" w:color="auto"/>
        <w:right w:val="none" w:sz="0" w:space="0" w:color="auto"/>
      </w:divBdr>
    </w:div>
    <w:div w:id="1016080740">
      <w:bodyDiv w:val="1"/>
      <w:marLeft w:val="0"/>
      <w:marRight w:val="0"/>
      <w:marTop w:val="0"/>
      <w:marBottom w:val="0"/>
      <w:divBdr>
        <w:top w:val="none" w:sz="0" w:space="0" w:color="auto"/>
        <w:left w:val="none" w:sz="0" w:space="0" w:color="auto"/>
        <w:bottom w:val="none" w:sz="0" w:space="0" w:color="auto"/>
        <w:right w:val="none" w:sz="0" w:space="0" w:color="auto"/>
      </w:divBdr>
    </w:div>
    <w:div w:id="1026566469">
      <w:bodyDiv w:val="1"/>
      <w:marLeft w:val="0"/>
      <w:marRight w:val="0"/>
      <w:marTop w:val="0"/>
      <w:marBottom w:val="0"/>
      <w:divBdr>
        <w:top w:val="none" w:sz="0" w:space="0" w:color="auto"/>
        <w:left w:val="none" w:sz="0" w:space="0" w:color="auto"/>
        <w:bottom w:val="none" w:sz="0" w:space="0" w:color="auto"/>
        <w:right w:val="none" w:sz="0" w:space="0" w:color="auto"/>
      </w:divBdr>
    </w:div>
    <w:div w:id="1026757571">
      <w:bodyDiv w:val="1"/>
      <w:marLeft w:val="0"/>
      <w:marRight w:val="0"/>
      <w:marTop w:val="0"/>
      <w:marBottom w:val="0"/>
      <w:divBdr>
        <w:top w:val="none" w:sz="0" w:space="0" w:color="auto"/>
        <w:left w:val="none" w:sz="0" w:space="0" w:color="auto"/>
        <w:bottom w:val="none" w:sz="0" w:space="0" w:color="auto"/>
        <w:right w:val="none" w:sz="0" w:space="0" w:color="auto"/>
      </w:divBdr>
    </w:div>
    <w:div w:id="1027486839">
      <w:bodyDiv w:val="1"/>
      <w:marLeft w:val="0"/>
      <w:marRight w:val="0"/>
      <w:marTop w:val="0"/>
      <w:marBottom w:val="0"/>
      <w:divBdr>
        <w:top w:val="none" w:sz="0" w:space="0" w:color="auto"/>
        <w:left w:val="none" w:sz="0" w:space="0" w:color="auto"/>
        <w:bottom w:val="none" w:sz="0" w:space="0" w:color="auto"/>
        <w:right w:val="none" w:sz="0" w:space="0" w:color="auto"/>
      </w:divBdr>
    </w:div>
    <w:div w:id="1033767343">
      <w:bodyDiv w:val="1"/>
      <w:marLeft w:val="0"/>
      <w:marRight w:val="0"/>
      <w:marTop w:val="0"/>
      <w:marBottom w:val="0"/>
      <w:divBdr>
        <w:top w:val="none" w:sz="0" w:space="0" w:color="auto"/>
        <w:left w:val="none" w:sz="0" w:space="0" w:color="auto"/>
        <w:bottom w:val="none" w:sz="0" w:space="0" w:color="auto"/>
        <w:right w:val="none" w:sz="0" w:space="0" w:color="auto"/>
      </w:divBdr>
    </w:div>
    <w:div w:id="1035153664">
      <w:bodyDiv w:val="1"/>
      <w:marLeft w:val="0"/>
      <w:marRight w:val="0"/>
      <w:marTop w:val="0"/>
      <w:marBottom w:val="0"/>
      <w:divBdr>
        <w:top w:val="none" w:sz="0" w:space="0" w:color="auto"/>
        <w:left w:val="none" w:sz="0" w:space="0" w:color="auto"/>
        <w:bottom w:val="none" w:sz="0" w:space="0" w:color="auto"/>
        <w:right w:val="none" w:sz="0" w:space="0" w:color="auto"/>
      </w:divBdr>
    </w:div>
    <w:div w:id="1036855447">
      <w:bodyDiv w:val="1"/>
      <w:marLeft w:val="0"/>
      <w:marRight w:val="0"/>
      <w:marTop w:val="0"/>
      <w:marBottom w:val="0"/>
      <w:divBdr>
        <w:top w:val="none" w:sz="0" w:space="0" w:color="auto"/>
        <w:left w:val="none" w:sz="0" w:space="0" w:color="auto"/>
        <w:bottom w:val="none" w:sz="0" w:space="0" w:color="auto"/>
        <w:right w:val="none" w:sz="0" w:space="0" w:color="auto"/>
      </w:divBdr>
    </w:div>
    <w:div w:id="1038504673">
      <w:bodyDiv w:val="1"/>
      <w:marLeft w:val="0"/>
      <w:marRight w:val="0"/>
      <w:marTop w:val="0"/>
      <w:marBottom w:val="0"/>
      <w:divBdr>
        <w:top w:val="none" w:sz="0" w:space="0" w:color="auto"/>
        <w:left w:val="none" w:sz="0" w:space="0" w:color="auto"/>
        <w:bottom w:val="none" w:sz="0" w:space="0" w:color="auto"/>
        <w:right w:val="none" w:sz="0" w:space="0" w:color="auto"/>
      </w:divBdr>
    </w:div>
    <w:div w:id="1039476846">
      <w:bodyDiv w:val="1"/>
      <w:marLeft w:val="0"/>
      <w:marRight w:val="0"/>
      <w:marTop w:val="0"/>
      <w:marBottom w:val="0"/>
      <w:divBdr>
        <w:top w:val="none" w:sz="0" w:space="0" w:color="auto"/>
        <w:left w:val="none" w:sz="0" w:space="0" w:color="auto"/>
        <w:bottom w:val="none" w:sz="0" w:space="0" w:color="auto"/>
        <w:right w:val="none" w:sz="0" w:space="0" w:color="auto"/>
      </w:divBdr>
    </w:div>
    <w:div w:id="1047678977">
      <w:bodyDiv w:val="1"/>
      <w:marLeft w:val="0"/>
      <w:marRight w:val="0"/>
      <w:marTop w:val="0"/>
      <w:marBottom w:val="0"/>
      <w:divBdr>
        <w:top w:val="none" w:sz="0" w:space="0" w:color="auto"/>
        <w:left w:val="none" w:sz="0" w:space="0" w:color="auto"/>
        <w:bottom w:val="none" w:sz="0" w:space="0" w:color="auto"/>
        <w:right w:val="none" w:sz="0" w:space="0" w:color="auto"/>
      </w:divBdr>
    </w:div>
    <w:div w:id="1049888497">
      <w:bodyDiv w:val="1"/>
      <w:marLeft w:val="0"/>
      <w:marRight w:val="0"/>
      <w:marTop w:val="0"/>
      <w:marBottom w:val="0"/>
      <w:divBdr>
        <w:top w:val="none" w:sz="0" w:space="0" w:color="auto"/>
        <w:left w:val="none" w:sz="0" w:space="0" w:color="auto"/>
        <w:bottom w:val="none" w:sz="0" w:space="0" w:color="auto"/>
        <w:right w:val="none" w:sz="0" w:space="0" w:color="auto"/>
      </w:divBdr>
    </w:div>
    <w:div w:id="1052341732">
      <w:bodyDiv w:val="1"/>
      <w:marLeft w:val="0"/>
      <w:marRight w:val="0"/>
      <w:marTop w:val="0"/>
      <w:marBottom w:val="0"/>
      <w:divBdr>
        <w:top w:val="none" w:sz="0" w:space="0" w:color="auto"/>
        <w:left w:val="none" w:sz="0" w:space="0" w:color="auto"/>
        <w:bottom w:val="none" w:sz="0" w:space="0" w:color="auto"/>
        <w:right w:val="none" w:sz="0" w:space="0" w:color="auto"/>
      </w:divBdr>
    </w:div>
    <w:div w:id="1056660663">
      <w:bodyDiv w:val="1"/>
      <w:marLeft w:val="0"/>
      <w:marRight w:val="0"/>
      <w:marTop w:val="0"/>
      <w:marBottom w:val="0"/>
      <w:divBdr>
        <w:top w:val="none" w:sz="0" w:space="0" w:color="auto"/>
        <w:left w:val="none" w:sz="0" w:space="0" w:color="auto"/>
        <w:bottom w:val="none" w:sz="0" w:space="0" w:color="auto"/>
        <w:right w:val="none" w:sz="0" w:space="0" w:color="auto"/>
      </w:divBdr>
    </w:div>
    <w:div w:id="1058673765">
      <w:bodyDiv w:val="1"/>
      <w:marLeft w:val="0"/>
      <w:marRight w:val="0"/>
      <w:marTop w:val="0"/>
      <w:marBottom w:val="0"/>
      <w:divBdr>
        <w:top w:val="none" w:sz="0" w:space="0" w:color="auto"/>
        <w:left w:val="none" w:sz="0" w:space="0" w:color="auto"/>
        <w:bottom w:val="none" w:sz="0" w:space="0" w:color="auto"/>
        <w:right w:val="none" w:sz="0" w:space="0" w:color="auto"/>
      </w:divBdr>
    </w:div>
    <w:div w:id="1059212497">
      <w:bodyDiv w:val="1"/>
      <w:marLeft w:val="0"/>
      <w:marRight w:val="0"/>
      <w:marTop w:val="0"/>
      <w:marBottom w:val="0"/>
      <w:divBdr>
        <w:top w:val="none" w:sz="0" w:space="0" w:color="auto"/>
        <w:left w:val="none" w:sz="0" w:space="0" w:color="auto"/>
        <w:bottom w:val="none" w:sz="0" w:space="0" w:color="auto"/>
        <w:right w:val="none" w:sz="0" w:space="0" w:color="auto"/>
      </w:divBdr>
    </w:div>
    <w:div w:id="1063066329">
      <w:bodyDiv w:val="1"/>
      <w:marLeft w:val="0"/>
      <w:marRight w:val="0"/>
      <w:marTop w:val="0"/>
      <w:marBottom w:val="0"/>
      <w:divBdr>
        <w:top w:val="none" w:sz="0" w:space="0" w:color="auto"/>
        <w:left w:val="none" w:sz="0" w:space="0" w:color="auto"/>
        <w:bottom w:val="none" w:sz="0" w:space="0" w:color="auto"/>
        <w:right w:val="none" w:sz="0" w:space="0" w:color="auto"/>
      </w:divBdr>
    </w:div>
    <w:div w:id="1073745716">
      <w:bodyDiv w:val="1"/>
      <w:marLeft w:val="0"/>
      <w:marRight w:val="0"/>
      <w:marTop w:val="0"/>
      <w:marBottom w:val="0"/>
      <w:divBdr>
        <w:top w:val="none" w:sz="0" w:space="0" w:color="auto"/>
        <w:left w:val="none" w:sz="0" w:space="0" w:color="auto"/>
        <w:bottom w:val="none" w:sz="0" w:space="0" w:color="auto"/>
        <w:right w:val="none" w:sz="0" w:space="0" w:color="auto"/>
      </w:divBdr>
    </w:div>
    <w:div w:id="1076130147">
      <w:bodyDiv w:val="1"/>
      <w:marLeft w:val="0"/>
      <w:marRight w:val="0"/>
      <w:marTop w:val="0"/>
      <w:marBottom w:val="0"/>
      <w:divBdr>
        <w:top w:val="none" w:sz="0" w:space="0" w:color="auto"/>
        <w:left w:val="none" w:sz="0" w:space="0" w:color="auto"/>
        <w:bottom w:val="none" w:sz="0" w:space="0" w:color="auto"/>
        <w:right w:val="none" w:sz="0" w:space="0" w:color="auto"/>
      </w:divBdr>
    </w:div>
    <w:div w:id="1083799784">
      <w:bodyDiv w:val="1"/>
      <w:marLeft w:val="0"/>
      <w:marRight w:val="0"/>
      <w:marTop w:val="0"/>
      <w:marBottom w:val="0"/>
      <w:divBdr>
        <w:top w:val="none" w:sz="0" w:space="0" w:color="auto"/>
        <w:left w:val="none" w:sz="0" w:space="0" w:color="auto"/>
        <w:bottom w:val="none" w:sz="0" w:space="0" w:color="auto"/>
        <w:right w:val="none" w:sz="0" w:space="0" w:color="auto"/>
      </w:divBdr>
    </w:div>
    <w:div w:id="1087727295">
      <w:bodyDiv w:val="1"/>
      <w:marLeft w:val="0"/>
      <w:marRight w:val="0"/>
      <w:marTop w:val="0"/>
      <w:marBottom w:val="0"/>
      <w:divBdr>
        <w:top w:val="none" w:sz="0" w:space="0" w:color="auto"/>
        <w:left w:val="none" w:sz="0" w:space="0" w:color="auto"/>
        <w:bottom w:val="none" w:sz="0" w:space="0" w:color="auto"/>
        <w:right w:val="none" w:sz="0" w:space="0" w:color="auto"/>
      </w:divBdr>
    </w:div>
    <w:div w:id="1093360925">
      <w:bodyDiv w:val="1"/>
      <w:marLeft w:val="0"/>
      <w:marRight w:val="0"/>
      <w:marTop w:val="0"/>
      <w:marBottom w:val="0"/>
      <w:divBdr>
        <w:top w:val="none" w:sz="0" w:space="0" w:color="auto"/>
        <w:left w:val="none" w:sz="0" w:space="0" w:color="auto"/>
        <w:bottom w:val="none" w:sz="0" w:space="0" w:color="auto"/>
        <w:right w:val="none" w:sz="0" w:space="0" w:color="auto"/>
      </w:divBdr>
    </w:div>
    <w:div w:id="1099301310">
      <w:bodyDiv w:val="1"/>
      <w:marLeft w:val="0"/>
      <w:marRight w:val="0"/>
      <w:marTop w:val="0"/>
      <w:marBottom w:val="0"/>
      <w:divBdr>
        <w:top w:val="none" w:sz="0" w:space="0" w:color="auto"/>
        <w:left w:val="none" w:sz="0" w:space="0" w:color="auto"/>
        <w:bottom w:val="none" w:sz="0" w:space="0" w:color="auto"/>
        <w:right w:val="none" w:sz="0" w:space="0" w:color="auto"/>
      </w:divBdr>
    </w:div>
    <w:div w:id="1100688357">
      <w:bodyDiv w:val="1"/>
      <w:marLeft w:val="0"/>
      <w:marRight w:val="0"/>
      <w:marTop w:val="0"/>
      <w:marBottom w:val="0"/>
      <w:divBdr>
        <w:top w:val="none" w:sz="0" w:space="0" w:color="auto"/>
        <w:left w:val="none" w:sz="0" w:space="0" w:color="auto"/>
        <w:bottom w:val="none" w:sz="0" w:space="0" w:color="auto"/>
        <w:right w:val="none" w:sz="0" w:space="0" w:color="auto"/>
      </w:divBdr>
    </w:div>
    <w:div w:id="1101023208">
      <w:bodyDiv w:val="1"/>
      <w:marLeft w:val="0"/>
      <w:marRight w:val="0"/>
      <w:marTop w:val="0"/>
      <w:marBottom w:val="0"/>
      <w:divBdr>
        <w:top w:val="none" w:sz="0" w:space="0" w:color="auto"/>
        <w:left w:val="none" w:sz="0" w:space="0" w:color="auto"/>
        <w:bottom w:val="none" w:sz="0" w:space="0" w:color="auto"/>
        <w:right w:val="none" w:sz="0" w:space="0" w:color="auto"/>
      </w:divBdr>
    </w:div>
    <w:div w:id="1108935251">
      <w:bodyDiv w:val="1"/>
      <w:marLeft w:val="0"/>
      <w:marRight w:val="0"/>
      <w:marTop w:val="0"/>
      <w:marBottom w:val="0"/>
      <w:divBdr>
        <w:top w:val="none" w:sz="0" w:space="0" w:color="auto"/>
        <w:left w:val="none" w:sz="0" w:space="0" w:color="auto"/>
        <w:bottom w:val="none" w:sz="0" w:space="0" w:color="auto"/>
        <w:right w:val="none" w:sz="0" w:space="0" w:color="auto"/>
      </w:divBdr>
    </w:div>
    <w:div w:id="1111557996">
      <w:bodyDiv w:val="1"/>
      <w:marLeft w:val="0"/>
      <w:marRight w:val="0"/>
      <w:marTop w:val="0"/>
      <w:marBottom w:val="0"/>
      <w:divBdr>
        <w:top w:val="none" w:sz="0" w:space="0" w:color="auto"/>
        <w:left w:val="none" w:sz="0" w:space="0" w:color="auto"/>
        <w:bottom w:val="none" w:sz="0" w:space="0" w:color="auto"/>
        <w:right w:val="none" w:sz="0" w:space="0" w:color="auto"/>
      </w:divBdr>
    </w:div>
    <w:div w:id="1120877533">
      <w:bodyDiv w:val="1"/>
      <w:marLeft w:val="0"/>
      <w:marRight w:val="0"/>
      <w:marTop w:val="0"/>
      <w:marBottom w:val="0"/>
      <w:divBdr>
        <w:top w:val="none" w:sz="0" w:space="0" w:color="auto"/>
        <w:left w:val="none" w:sz="0" w:space="0" w:color="auto"/>
        <w:bottom w:val="none" w:sz="0" w:space="0" w:color="auto"/>
        <w:right w:val="none" w:sz="0" w:space="0" w:color="auto"/>
      </w:divBdr>
    </w:div>
    <w:div w:id="1128669775">
      <w:bodyDiv w:val="1"/>
      <w:marLeft w:val="0"/>
      <w:marRight w:val="0"/>
      <w:marTop w:val="0"/>
      <w:marBottom w:val="0"/>
      <w:divBdr>
        <w:top w:val="none" w:sz="0" w:space="0" w:color="auto"/>
        <w:left w:val="none" w:sz="0" w:space="0" w:color="auto"/>
        <w:bottom w:val="none" w:sz="0" w:space="0" w:color="auto"/>
        <w:right w:val="none" w:sz="0" w:space="0" w:color="auto"/>
      </w:divBdr>
    </w:div>
    <w:div w:id="1132215741">
      <w:bodyDiv w:val="1"/>
      <w:marLeft w:val="0"/>
      <w:marRight w:val="0"/>
      <w:marTop w:val="0"/>
      <w:marBottom w:val="0"/>
      <w:divBdr>
        <w:top w:val="none" w:sz="0" w:space="0" w:color="auto"/>
        <w:left w:val="none" w:sz="0" w:space="0" w:color="auto"/>
        <w:bottom w:val="none" w:sz="0" w:space="0" w:color="auto"/>
        <w:right w:val="none" w:sz="0" w:space="0" w:color="auto"/>
      </w:divBdr>
    </w:div>
    <w:div w:id="1139305480">
      <w:bodyDiv w:val="1"/>
      <w:marLeft w:val="0"/>
      <w:marRight w:val="0"/>
      <w:marTop w:val="0"/>
      <w:marBottom w:val="0"/>
      <w:divBdr>
        <w:top w:val="none" w:sz="0" w:space="0" w:color="auto"/>
        <w:left w:val="none" w:sz="0" w:space="0" w:color="auto"/>
        <w:bottom w:val="none" w:sz="0" w:space="0" w:color="auto"/>
        <w:right w:val="none" w:sz="0" w:space="0" w:color="auto"/>
      </w:divBdr>
    </w:div>
    <w:div w:id="1142968714">
      <w:bodyDiv w:val="1"/>
      <w:marLeft w:val="0"/>
      <w:marRight w:val="0"/>
      <w:marTop w:val="0"/>
      <w:marBottom w:val="0"/>
      <w:divBdr>
        <w:top w:val="none" w:sz="0" w:space="0" w:color="auto"/>
        <w:left w:val="none" w:sz="0" w:space="0" w:color="auto"/>
        <w:bottom w:val="none" w:sz="0" w:space="0" w:color="auto"/>
        <w:right w:val="none" w:sz="0" w:space="0" w:color="auto"/>
      </w:divBdr>
    </w:div>
    <w:div w:id="1143153386">
      <w:bodyDiv w:val="1"/>
      <w:marLeft w:val="0"/>
      <w:marRight w:val="0"/>
      <w:marTop w:val="0"/>
      <w:marBottom w:val="0"/>
      <w:divBdr>
        <w:top w:val="none" w:sz="0" w:space="0" w:color="auto"/>
        <w:left w:val="none" w:sz="0" w:space="0" w:color="auto"/>
        <w:bottom w:val="none" w:sz="0" w:space="0" w:color="auto"/>
        <w:right w:val="none" w:sz="0" w:space="0" w:color="auto"/>
      </w:divBdr>
    </w:div>
    <w:div w:id="1151092608">
      <w:bodyDiv w:val="1"/>
      <w:marLeft w:val="0"/>
      <w:marRight w:val="0"/>
      <w:marTop w:val="0"/>
      <w:marBottom w:val="0"/>
      <w:divBdr>
        <w:top w:val="none" w:sz="0" w:space="0" w:color="auto"/>
        <w:left w:val="none" w:sz="0" w:space="0" w:color="auto"/>
        <w:bottom w:val="none" w:sz="0" w:space="0" w:color="auto"/>
        <w:right w:val="none" w:sz="0" w:space="0" w:color="auto"/>
      </w:divBdr>
    </w:div>
    <w:div w:id="1156260377">
      <w:bodyDiv w:val="1"/>
      <w:marLeft w:val="0"/>
      <w:marRight w:val="0"/>
      <w:marTop w:val="0"/>
      <w:marBottom w:val="0"/>
      <w:divBdr>
        <w:top w:val="none" w:sz="0" w:space="0" w:color="auto"/>
        <w:left w:val="none" w:sz="0" w:space="0" w:color="auto"/>
        <w:bottom w:val="none" w:sz="0" w:space="0" w:color="auto"/>
        <w:right w:val="none" w:sz="0" w:space="0" w:color="auto"/>
      </w:divBdr>
    </w:div>
    <w:div w:id="1156843969">
      <w:bodyDiv w:val="1"/>
      <w:marLeft w:val="0"/>
      <w:marRight w:val="0"/>
      <w:marTop w:val="0"/>
      <w:marBottom w:val="0"/>
      <w:divBdr>
        <w:top w:val="none" w:sz="0" w:space="0" w:color="auto"/>
        <w:left w:val="none" w:sz="0" w:space="0" w:color="auto"/>
        <w:bottom w:val="none" w:sz="0" w:space="0" w:color="auto"/>
        <w:right w:val="none" w:sz="0" w:space="0" w:color="auto"/>
      </w:divBdr>
    </w:div>
    <w:div w:id="1159268581">
      <w:bodyDiv w:val="1"/>
      <w:marLeft w:val="0"/>
      <w:marRight w:val="0"/>
      <w:marTop w:val="0"/>
      <w:marBottom w:val="0"/>
      <w:divBdr>
        <w:top w:val="none" w:sz="0" w:space="0" w:color="auto"/>
        <w:left w:val="none" w:sz="0" w:space="0" w:color="auto"/>
        <w:bottom w:val="none" w:sz="0" w:space="0" w:color="auto"/>
        <w:right w:val="none" w:sz="0" w:space="0" w:color="auto"/>
      </w:divBdr>
    </w:div>
    <w:div w:id="1161317051">
      <w:bodyDiv w:val="1"/>
      <w:marLeft w:val="0"/>
      <w:marRight w:val="0"/>
      <w:marTop w:val="0"/>
      <w:marBottom w:val="0"/>
      <w:divBdr>
        <w:top w:val="none" w:sz="0" w:space="0" w:color="auto"/>
        <w:left w:val="none" w:sz="0" w:space="0" w:color="auto"/>
        <w:bottom w:val="none" w:sz="0" w:space="0" w:color="auto"/>
        <w:right w:val="none" w:sz="0" w:space="0" w:color="auto"/>
      </w:divBdr>
    </w:div>
    <w:div w:id="1168255051">
      <w:bodyDiv w:val="1"/>
      <w:marLeft w:val="0"/>
      <w:marRight w:val="0"/>
      <w:marTop w:val="0"/>
      <w:marBottom w:val="0"/>
      <w:divBdr>
        <w:top w:val="none" w:sz="0" w:space="0" w:color="auto"/>
        <w:left w:val="none" w:sz="0" w:space="0" w:color="auto"/>
        <w:bottom w:val="none" w:sz="0" w:space="0" w:color="auto"/>
        <w:right w:val="none" w:sz="0" w:space="0" w:color="auto"/>
      </w:divBdr>
    </w:div>
    <w:div w:id="1171798106">
      <w:bodyDiv w:val="1"/>
      <w:marLeft w:val="0"/>
      <w:marRight w:val="0"/>
      <w:marTop w:val="0"/>
      <w:marBottom w:val="0"/>
      <w:divBdr>
        <w:top w:val="none" w:sz="0" w:space="0" w:color="auto"/>
        <w:left w:val="none" w:sz="0" w:space="0" w:color="auto"/>
        <w:bottom w:val="none" w:sz="0" w:space="0" w:color="auto"/>
        <w:right w:val="none" w:sz="0" w:space="0" w:color="auto"/>
      </w:divBdr>
    </w:div>
    <w:div w:id="1181506932">
      <w:bodyDiv w:val="1"/>
      <w:marLeft w:val="0"/>
      <w:marRight w:val="0"/>
      <w:marTop w:val="0"/>
      <w:marBottom w:val="0"/>
      <w:divBdr>
        <w:top w:val="none" w:sz="0" w:space="0" w:color="auto"/>
        <w:left w:val="none" w:sz="0" w:space="0" w:color="auto"/>
        <w:bottom w:val="none" w:sz="0" w:space="0" w:color="auto"/>
        <w:right w:val="none" w:sz="0" w:space="0" w:color="auto"/>
      </w:divBdr>
    </w:div>
    <w:div w:id="1184053754">
      <w:bodyDiv w:val="1"/>
      <w:marLeft w:val="0"/>
      <w:marRight w:val="0"/>
      <w:marTop w:val="0"/>
      <w:marBottom w:val="0"/>
      <w:divBdr>
        <w:top w:val="none" w:sz="0" w:space="0" w:color="auto"/>
        <w:left w:val="none" w:sz="0" w:space="0" w:color="auto"/>
        <w:bottom w:val="none" w:sz="0" w:space="0" w:color="auto"/>
        <w:right w:val="none" w:sz="0" w:space="0" w:color="auto"/>
      </w:divBdr>
    </w:div>
    <w:div w:id="1188562713">
      <w:bodyDiv w:val="1"/>
      <w:marLeft w:val="0"/>
      <w:marRight w:val="0"/>
      <w:marTop w:val="0"/>
      <w:marBottom w:val="0"/>
      <w:divBdr>
        <w:top w:val="none" w:sz="0" w:space="0" w:color="auto"/>
        <w:left w:val="none" w:sz="0" w:space="0" w:color="auto"/>
        <w:bottom w:val="none" w:sz="0" w:space="0" w:color="auto"/>
        <w:right w:val="none" w:sz="0" w:space="0" w:color="auto"/>
      </w:divBdr>
    </w:div>
    <w:div w:id="1189217711">
      <w:bodyDiv w:val="1"/>
      <w:marLeft w:val="0"/>
      <w:marRight w:val="0"/>
      <w:marTop w:val="0"/>
      <w:marBottom w:val="0"/>
      <w:divBdr>
        <w:top w:val="none" w:sz="0" w:space="0" w:color="auto"/>
        <w:left w:val="none" w:sz="0" w:space="0" w:color="auto"/>
        <w:bottom w:val="none" w:sz="0" w:space="0" w:color="auto"/>
        <w:right w:val="none" w:sz="0" w:space="0" w:color="auto"/>
      </w:divBdr>
    </w:div>
    <w:div w:id="1198812208">
      <w:bodyDiv w:val="1"/>
      <w:marLeft w:val="0"/>
      <w:marRight w:val="0"/>
      <w:marTop w:val="0"/>
      <w:marBottom w:val="0"/>
      <w:divBdr>
        <w:top w:val="none" w:sz="0" w:space="0" w:color="auto"/>
        <w:left w:val="none" w:sz="0" w:space="0" w:color="auto"/>
        <w:bottom w:val="none" w:sz="0" w:space="0" w:color="auto"/>
        <w:right w:val="none" w:sz="0" w:space="0" w:color="auto"/>
      </w:divBdr>
    </w:div>
    <w:div w:id="1206217225">
      <w:bodyDiv w:val="1"/>
      <w:marLeft w:val="0"/>
      <w:marRight w:val="0"/>
      <w:marTop w:val="0"/>
      <w:marBottom w:val="0"/>
      <w:divBdr>
        <w:top w:val="none" w:sz="0" w:space="0" w:color="auto"/>
        <w:left w:val="none" w:sz="0" w:space="0" w:color="auto"/>
        <w:bottom w:val="none" w:sz="0" w:space="0" w:color="auto"/>
        <w:right w:val="none" w:sz="0" w:space="0" w:color="auto"/>
      </w:divBdr>
    </w:div>
    <w:div w:id="1208294451">
      <w:bodyDiv w:val="1"/>
      <w:marLeft w:val="0"/>
      <w:marRight w:val="0"/>
      <w:marTop w:val="0"/>
      <w:marBottom w:val="0"/>
      <w:divBdr>
        <w:top w:val="none" w:sz="0" w:space="0" w:color="auto"/>
        <w:left w:val="none" w:sz="0" w:space="0" w:color="auto"/>
        <w:bottom w:val="none" w:sz="0" w:space="0" w:color="auto"/>
        <w:right w:val="none" w:sz="0" w:space="0" w:color="auto"/>
      </w:divBdr>
    </w:div>
    <w:div w:id="1208644450">
      <w:bodyDiv w:val="1"/>
      <w:marLeft w:val="0"/>
      <w:marRight w:val="0"/>
      <w:marTop w:val="0"/>
      <w:marBottom w:val="0"/>
      <w:divBdr>
        <w:top w:val="none" w:sz="0" w:space="0" w:color="auto"/>
        <w:left w:val="none" w:sz="0" w:space="0" w:color="auto"/>
        <w:bottom w:val="none" w:sz="0" w:space="0" w:color="auto"/>
        <w:right w:val="none" w:sz="0" w:space="0" w:color="auto"/>
      </w:divBdr>
    </w:div>
    <w:div w:id="1215122432">
      <w:bodyDiv w:val="1"/>
      <w:marLeft w:val="0"/>
      <w:marRight w:val="0"/>
      <w:marTop w:val="0"/>
      <w:marBottom w:val="0"/>
      <w:divBdr>
        <w:top w:val="none" w:sz="0" w:space="0" w:color="auto"/>
        <w:left w:val="none" w:sz="0" w:space="0" w:color="auto"/>
        <w:bottom w:val="none" w:sz="0" w:space="0" w:color="auto"/>
        <w:right w:val="none" w:sz="0" w:space="0" w:color="auto"/>
      </w:divBdr>
    </w:div>
    <w:div w:id="1226143445">
      <w:bodyDiv w:val="1"/>
      <w:marLeft w:val="0"/>
      <w:marRight w:val="0"/>
      <w:marTop w:val="0"/>
      <w:marBottom w:val="0"/>
      <w:divBdr>
        <w:top w:val="none" w:sz="0" w:space="0" w:color="auto"/>
        <w:left w:val="none" w:sz="0" w:space="0" w:color="auto"/>
        <w:bottom w:val="none" w:sz="0" w:space="0" w:color="auto"/>
        <w:right w:val="none" w:sz="0" w:space="0" w:color="auto"/>
      </w:divBdr>
    </w:div>
    <w:div w:id="1227302904">
      <w:bodyDiv w:val="1"/>
      <w:marLeft w:val="0"/>
      <w:marRight w:val="0"/>
      <w:marTop w:val="0"/>
      <w:marBottom w:val="0"/>
      <w:divBdr>
        <w:top w:val="none" w:sz="0" w:space="0" w:color="auto"/>
        <w:left w:val="none" w:sz="0" w:space="0" w:color="auto"/>
        <w:bottom w:val="none" w:sz="0" w:space="0" w:color="auto"/>
        <w:right w:val="none" w:sz="0" w:space="0" w:color="auto"/>
      </w:divBdr>
    </w:div>
    <w:div w:id="1232697813">
      <w:bodyDiv w:val="1"/>
      <w:marLeft w:val="0"/>
      <w:marRight w:val="0"/>
      <w:marTop w:val="0"/>
      <w:marBottom w:val="0"/>
      <w:divBdr>
        <w:top w:val="none" w:sz="0" w:space="0" w:color="auto"/>
        <w:left w:val="none" w:sz="0" w:space="0" w:color="auto"/>
        <w:bottom w:val="none" w:sz="0" w:space="0" w:color="auto"/>
        <w:right w:val="none" w:sz="0" w:space="0" w:color="auto"/>
      </w:divBdr>
    </w:div>
    <w:div w:id="1232810771">
      <w:bodyDiv w:val="1"/>
      <w:marLeft w:val="0"/>
      <w:marRight w:val="0"/>
      <w:marTop w:val="0"/>
      <w:marBottom w:val="0"/>
      <w:divBdr>
        <w:top w:val="none" w:sz="0" w:space="0" w:color="auto"/>
        <w:left w:val="none" w:sz="0" w:space="0" w:color="auto"/>
        <w:bottom w:val="none" w:sz="0" w:space="0" w:color="auto"/>
        <w:right w:val="none" w:sz="0" w:space="0" w:color="auto"/>
      </w:divBdr>
    </w:div>
    <w:div w:id="1234046035">
      <w:bodyDiv w:val="1"/>
      <w:marLeft w:val="0"/>
      <w:marRight w:val="0"/>
      <w:marTop w:val="0"/>
      <w:marBottom w:val="0"/>
      <w:divBdr>
        <w:top w:val="none" w:sz="0" w:space="0" w:color="auto"/>
        <w:left w:val="none" w:sz="0" w:space="0" w:color="auto"/>
        <w:bottom w:val="none" w:sz="0" w:space="0" w:color="auto"/>
        <w:right w:val="none" w:sz="0" w:space="0" w:color="auto"/>
      </w:divBdr>
    </w:div>
    <w:div w:id="1236167795">
      <w:bodyDiv w:val="1"/>
      <w:marLeft w:val="0"/>
      <w:marRight w:val="0"/>
      <w:marTop w:val="0"/>
      <w:marBottom w:val="0"/>
      <w:divBdr>
        <w:top w:val="none" w:sz="0" w:space="0" w:color="auto"/>
        <w:left w:val="none" w:sz="0" w:space="0" w:color="auto"/>
        <w:bottom w:val="none" w:sz="0" w:space="0" w:color="auto"/>
        <w:right w:val="none" w:sz="0" w:space="0" w:color="auto"/>
      </w:divBdr>
    </w:div>
    <w:div w:id="1237279131">
      <w:bodyDiv w:val="1"/>
      <w:marLeft w:val="0"/>
      <w:marRight w:val="0"/>
      <w:marTop w:val="0"/>
      <w:marBottom w:val="0"/>
      <w:divBdr>
        <w:top w:val="none" w:sz="0" w:space="0" w:color="auto"/>
        <w:left w:val="none" w:sz="0" w:space="0" w:color="auto"/>
        <w:bottom w:val="none" w:sz="0" w:space="0" w:color="auto"/>
        <w:right w:val="none" w:sz="0" w:space="0" w:color="auto"/>
      </w:divBdr>
    </w:div>
    <w:div w:id="1241674348">
      <w:bodyDiv w:val="1"/>
      <w:marLeft w:val="0"/>
      <w:marRight w:val="0"/>
      <w:marTop w:val="0"/>
      <w:marBottom w:val="0"/>
      <w:divBdr>
        <w:top w:val="none" w:sz="0" w:space="0" w:color="auto"/>
        <w:left w:val="none" w:sz="0" w:space="0" w:color="auto"/>
        <w:bottom w:val="none" w:sz="0" w:space="0" w:color="auto"/>
        <w:right w:val="none" w:sz="0" w:space="0" w:color="auto"/>
      </w:divBdr>
    </w:div>
    <w:div w:id="1242106615">
      <w:bodyDiv w:val="1"/>
      <w:marLeft w:val="0"/>
      <w:marRight w:val="0"/>
      <w:marTop w:val="0"/>
      <w:marBottom w:val="0"/>
      <w:divBdr>
        <w:top w:val="none" w:sz="0" w:space="0" w:color="auto"/>
        <w:left w:val="none" w:sz="0" w:space="0" w:color="auto"/>
        <w:bottom w:val="none" w:sz="0" w:space="0" w:color="auto"/>
        <w:right w:val="none" w:sz="0" w:space="0" w:color="auto"/>
      </w:divBdr>
    </w:div>
    <w:div w:id="1243678834">
      <w:bodyDiv w:val="1"/>
      <w:marLeft w:val="0"/>
      <w:marRight w:val="0"/>
      <w:marTop w:val="0"/>
      <w:marBottom w:val="0"/>
      <w:divBdr>
        <w:top w:val="none" w:sz="0" w:space="0" w:color="auto"/>
        <w:left w:val="none" w:sz="0" w:space="0" w:color="auto"/>
        <w:bottom w:val="none" w:sz="0" w:space="0" w:color="auto"/>
        <w:right w:val="none" w:sz="0" w:space="0" w:color="auto"/>
      </w:divBdr>
    </w:div>
    <w:div w:id="1259682482">
      <w:bodyDiv w:val="1"/>
      <w:marLeft w:val="0"/>
      <w:marRight w:val="0"/>
      <w:marTop w:val="0"/>
      <w:marBottom w:val="0"/>
      <w:divBdr>
        <w:top w:val="none" w:sz="0" w:space="0" w:color="auto"/>
        <w:left w:val="none" w:sz="0" w:space="0" w:color="auto"/>
        <w:bottom w:val="none" w:sz="0" w:space="0" w:color="auto"/>
        <w:right w:val="none" w:sz="0" w:space="0" w:color="auto"/>
      </w:divBdr>
    </w:div>
    <w:div w:id="1261454374">
      <w:bodyDiv w:val="1"/>
      <w:marLeft w:val="0"/>
      <w:marRight w:val="0"/>
      <w:marTop w:val="0"/>
      <w:marBottom w:val="0"/>
      <w:divBdr>
        <w:top w:val="none" w:sz="0" w:space="0" w:color="auto"/>
        <w:left w:val="none" w:sz="0" w:space="0" w:color="auto"/>
        <w:bottom w:val="none" w:sz="0" w:space="0" w:color="auto"/>
        <w:right w:val="none" w:sz="0" w:space="0" w:color="auto"/>
      </w:divBdr>
    </w:div>
    <w:div w:id="1262763082">
      <w:bodyDiv w:val="1"/>
      <w:marLeft w:val="0"/>
      <w:marRight w:val="0"/>
      <w:marTop w:val="0"/>
      <w:marBottom w:val="0"/>
      <w:divBdr>
        <w:top w:val="none" w:sz="0" w:space="0" w:color="auto"/>
        <w:left w:val="none" w:sz="0" w:space="0" w:color="auto"/>
        <w:bottom w:val="none" w:sz="0" w:space="0" w:color="auto"/>
        <w:right w:val="none" w:sz="0" w:space="0" w:color="auto"/>
      </w:divBdr>
    </w:div>
    <w:div w:id="1263881110">
      <w:bodyDiv w:val="1"/>
      <w:marLeft w:val="0"/>
      <w:marRight w:val="0"/>
      <w:marTop w:val="0"/>
      <w:marBottom w:val="0"/>
      <w:divBdr>
        <w:top w:val="none" w:sz="0" w:space="0" w:color="auto"/>
        <w:left w:val="none" w:sz="0" w:space="0" w:color="auto"/>
        <w:bottom w:val="none" w:sz="0" w:space="0" w:color="auto"/>
        <w:right w:val="none" w:sz="0" w:space="0" w:color="auto"/>
      </w:divBdr>
    </w:div>
    <w:div w:id="1271280184">
      <w:bodyDiv w:val="1"/>
      <w:marLeft w:val="0"/>
      <w:marRight w:val="0"/>
      <w:marTop w:val="0"/>
      <w:marBottom w:val="0"/>
      <w:divBdr>
        <w:top w:val="none" w:sz="0" w:space="0" w:color="auto"/>
        <w:left w:val="none" w:sz="0" w:space="0" w:color="auto"/>
        <w:bottom w:val="none" w:sz="0" w:space="0" w:color="auto"/>
        <w:right w:val="none" w:sz="0" w:space="0" w:color="auto"/>
      </w:divBdr>
    </w:div>
    <w:div w:id="1280264618">
      <w:bodyDiv w:val="1"/>
      <w:marLeft w:val="0"/>
      <w:marRight w:val="0"/>
      <w:marTop w:val="0"/>
      <w:marBottom w:val="0"/>
      <w:divBdr>
        <w:top w:val="none" w:sz="0" w:space="0" w:color="auto"/>
        <w:left w:val="none" w:sz="0" w:space="0" w:color="auto"/>
        <w:bottom w:val="none" w:sz="0" w:space="0" w:color="auto"/>
        <w:right w:val="none" w:sz="0" w:space="0" w:color="auto"/>
      </w:divBdr>
    </w:div>
    <w:div w:id="1280724749">
      <w:bodyDiv w:val="1"/>
      <w:marLeft w:val="0"/>
      <w:marRight w:val="0"/>
      <w:marTop w:val="0"/>
      <w:marBottom w:val="0"/>
      <w:divBdr>
        <w:top w:val="none" w:sz="0" w:space="0" w:color="auto"/>
        <w:left w:val="none" w:sz="0" w:space="0" w:color="auto"/>
        <w:bottom w:val="none" w:sz="0" w:space="0" w:color="auto"/>
        <w:right w:val="none" w:sz="0" w:space="0" w:color="auto"/>
      </w:divBdr>
    </w:div>
    <w:div w:id="1285579315">
      <w:bodyDiv w:val="1"/>
      <w:marLeft w:val="0"/>
      <w:marRight w:val="0"/>
      <w:marTop w:val="0"/>
      <w:marBottom w:val="0"/>
      <w:divBdr>
        <w:top w:val="none" w:sz="0" w:space="0" w:color="auto"/>
        <w:left w:val="none" w:sz="0" w:space="0" w:color="auto"/>
        <w:bottom w:val="none" w:sz="0" w:space="0" w:color="auto"/>
        <w:right w:val="none" w:sz="0" w:space="0" w:color="auto"/>
      </w:divBdr>
    </w:div>
    <w:div w:id="1294824896">
      <w:bodyDiv w:val="1"/>
      <w:marLeft w:val="0"/>
      <w:marRight w:val="0"/>
      <w:marTop w:val="0"/>
      <w:marBottom w:val="0"/>
      <w:divBdr>
        <w:top w:val="none" w:sz="0" w:space="0" w:color="auto"/>
        <w:left w:val="none" w:sz="0" w:space="0" w:color="auto"/>
        <w:bottom w:val="none" w:sz="0" w:space="0" w:color="auto"/>
        <w:right w:val="none" w:sz="0" w:space="0" w:color="auto"/>
      </w:divBdr>
    </w:div>
    <w:div w:id="1298680724">
      <w:bodyDiv w:val="1"/>
      <w:marLeft w:val="0"/>
      <w:marRight w:val="0"/>
      <w:marTop w:val="0"/>
      <w:marBottom w:val="0"/>
      <w:divBdr>
        <w:top w:val="none" w:sz="0" w:space="0" w:color="auto"/>
        <w:left w:val="none" w:sz="0" w:space="0" w:color="auto"/>
        <w:bottom w:val="none" w:sz="0" w:space="0" w:color="auto"/>
        <w:right w:val="none" w:sz="0" w:space="0" w:color="auto"/>
      </w:divBdr>
    </w:div>
    <w:div w:id="1302880692">
      <w:bodyDiv w:val="1"/>
      <w:marLeft w:val="0"/>
      <w:marRight w:val="0"/>
      <w:marTop w:val="0"/>
      <w:marBottom w:val="0"/>
      <w:divBdr>
        <w:top w:val="none" w:sz="0" w:space="0" w:color="auto"/>
        <w:left w:val="none" w:sz="0" w:space="0" w:color="auto"/>
        <w:bottom w:val="none" w:sz="0" w:space="0" w:color="auto"/>
        <w:right w:val="none" w:sz="0" w:space="0" w:color="auto"/>
      </w:divBdr>
    </w:div>
    <w:div w:id="1305309421">
      <w:bodyDiv w:val="1"/>
      <w:marLeft w:val="0"/>
      <w:marRight w:val="0"/>
      <w:marTop w:val="0"/>
      <w:marBottom w:val="0"/>
      <w:divBdr>
        <w:top w:val="none" w:sz="0" w:space="0" w:color="auto"/>
        <w:left w:val="none" w:sz="0" w:space="0" w:color="auto"/>
        <w:bottom w:val="none" w:sz="0" w:space="0" w:color="auto"/>
        <w:right w:val="none" w:sz="0" w:space="0" w:color="auto"/>
      </w:divBdr>
    </w:div>
    <w:div w:id="1306010033">
      <w:bodyDiv w:val="1"/>
      <w:marLeft w:val="0"/>
      <w:marRight w:val="0"/>
      <w:marTop w:val="0"/>
      <w:marBottom w:val="0"/>
      <w:divBdr>
        <w:top w:val="none" w:sz="0" w:space="0" w:color="auto"/>
        <w:left w:val="none" w:sz="0" w:space="0" w:color="auto"/>
        <w:bottom w:val="none" w:sz="0" w:space="0" w:color="auto"/>
        <w:right w:val="none" w:sz="0" w:space="0" w:color="auto"/>
      </w:divBdr>
    </w:div>
    <w:div w:id="1312564448">
      <w:bodyDiv w:val="1"/>
      <w:marLeft w:val="0"/>
      <w:marRight w:val="0"/>
      <w:marTop w:val="0"/>
      <w:marBottom w:val="0"/>
      <w:divBdr>
        <w:top w:val="none" w:sz="0" w:space="0" w:color="auto"/>
        <w:left w:val="none" w:sz="0" w:space="0" w:color="auto"/>
        <w:bottom w:val="none" w:sz="0" w:space="0" w:color="auto"/>
        <w:right w:val="none" w:sz="0" w:space="0" w:color="auto"/>
      </w:divBdr>
    </w:div>
    <w:div w:id="1318875368">
      <w:bodyDiv w:val="1"/>
      <w:marLeft w:val="0"/>
      <w:marRight w:val="0"/>
      <w:marTop w:val="0"/>
      <w:marBottom w:val="0"/>
      <w:divBdr>
        <w:top w:val="none" w:sz="0" w:space="0" w:color="auto"/>
        <w:left w:val="none" w:sz="0" w:space="0" w:color="auto"/>
        <w:bottom w:val="none" w:sz="0" w:space="0" w:color="auto"/>
        <w:right w:val="none" w:sz="0" w:space="0" w:color="auto"/>
      </w:divBdr>
    </w:div>
    <w:div w:id="1319074182">
      <w:bodyDiv w:val="1"/>
      <w:marLeft w:val="0"/>
      <w:marRight w:val="0"/>
      <w:marTop w:val="0"/>
      <w:marBottom w:val="0"/>
      <w:divBdr>
        <w:top w:val="none" w:sz="0" w:space="0" w:color="auto"/>
        <w:left w:val="none" w:sz="0" w:space="0" w:color="auto"/>
        <w:bottom w:val="none" w:sz="0" w:space="0" w:color="auto"/>
        <w:right w:val="none" w:sz="0" w:space="0" w:color="auto"/>
      </w:divBdr>
    </w:div>
    <w:div w:id="1319305461">
      <w:bodyDiv w:val="1"/>
      <w:marLeft w:val="0"/>
      <w:marRight w:val="0"/>
      <w:marTop w:val="0"/>
      <w:marBottom w:val="0"/>
      <w:divBdr>
        <w:top w:val="none" w:sz="0" w:space="0" w:color="auto"/>
        <w:left w:val="none" w:sz="0" w:space="0" w:color="auto"/>
        <w:bottom w:val="none" w:sz="0" w:space="0" w:color="auto"/>
        <w:right w:val="none" w:sz="0" w:space="0" w:color="auto"/>
      </w:divBdr>
    </w:div>
    <w:div w:id="1320383795">
      <w:bodyDiv w:val="1"/>
      <w:marLeft w:val="0"/>
      <w:marRight w:val="0"/>
      <w:marTop w:val="0"/>
      <w:marBottom w:val="0"/>
      <w:divBdr>
        <w:top w:val="none" w:sz="0" w:space="0" w:color="auto"/>
        <w:left w:val="none" w:sz="0" w:space="0" w:color="auto"/>
        <w:bottom w:val="none" w:sz="0" w:space="0" w:color="auto"/>
        <w:right w:val="none" w:sz="0" w:space="0" w:color="auto"/>
      </w:divBdr>
    </w:div>
    <w:div w:id="1326858820">
      <w:bodyDiv w:val="1"/>
      <w:marLeft w:val="0"/>
      <w:marRight w:val="0"/>
      <w:marTop w:val="0"/>
      <w:marBottom w:val="0"/>
      <w:divBdr>
        <w:top w:val="none" w:sz="0" w:space="0" w:color="auto"/>
        <w:left w:val="none" w:sz="0" w:space="0" w:color="auto"/>
        <w:bottom w:val="none" w:sz="0" w:space="0" w:color="auto"/>
        <w:right w:val="none" w:sz="0" w:space="0" w:color="auto"/>
      </w:divBdr>
    </w:div>
    <w:div w:id="1332834544">
      <w:bodyDiv w:val="1"/>
      <w:marLeft w:val="0"/>
      <w:marRight w:val="0"/>
      <w:marTop w:val="0"/>
      <w:marBottom w:val="0"/>
      <w:divBdr>
        <w:top w:val="none" w:sz="0" w:space="0" w:color="auto"/>
        <w:left w:val="none" w:sz="0" w:space="0" w:color="auto"/>
        <w:bottom w:val="none" w:sz="0" w:space="0" w:color="auto"/>
        <w:right w:val="none" w:sz="0" w:space="0" w:color="auto"/>
      </w:divBdr>
    </w:div>
    <w:div w:id="1333148043">
      <w:bodyDiv w:val="1"/>
      <w:marLeft w:val="0"/>
      <w:marRight w:val="0"/>
      <w:marTop w:val="0"/>
      <w:marBottom w:val="0"/>
      <w:divBdr>
        <w:top w:val="none" w:sz="0" w:space="0" w:color="auto"/>
        <w:left w:val="none" w:sz="0" w:space="0" w:color="auto"/>
        <w:bottom w:val="none" w:sz="0" w:space="0" w:color="auto"/>
        <w:right w:val="none" w:sz="0" w:space="0" w:color="auto"/>
      </w:divBdr>
    </w:div>
    <w:div w:id="1339429619">
      <w:bodyDiv w:val="1"/>
      <w:marLeft w:val="0"/>
      <w:marRight w:val="0"/>
      <w:marTop w:val="0"/>
      <w:marBottom w:val="0"/>
      <w:divBdr>
        <w:top w:val="none" w:sz="0" w:space="0" w:color="auto"/>
        <w:left w:val="none" w:sz="0" w:space="0" w:color="auto"/>
        <w:bottom w:val="none" w:sz="0" w:space="0" w:color="auto"/>
        <w:right w:val="none" w:sz="0" w:space="0" w:color="auto"/>
      </w:divBdr>
    </w:div>
    <w:div w:id="1340618781">
      <w:bodyDiv w:val="1"/>
      <w:marLeft w:val="0"/>
      <w:marRight w:val="0"/>
      <w:marTop w:val="0"/>
      <w:marBottom w:val="0"/>
      <w:divBdr>
        <w:top w:val="none" w:sz="0" w:space="0" w:color="auto"/>
        <w:left w:val="none" w:sz="0" w:space="0" w:color="auto"/>
        <w:bottom w:val="none" w:sz="0" w:space="0" w:color="auto"/>
        <w:right w:val="none" w:sz="0" w:space="0" w:color="auto"/>
      </w:divBdr>
    </w:div>
    <w:div w:id="1342509410">
      <w:bodyDiv w:val="1"/>
      <w:marLeft w:val="0"/>
      <w:marRight w:val="0"/>
      <w:marTop w:val="0"/>
      <w:marBottom w:val="0"/>
      <w:divBdr>
        <w:top w:val="none" w:sz="0" w:space="0" w:color="auto"/>
        <w:left w:val="none" w:sz="0" w:space="0" w:color="auto"/>
        <w:bottom w:val="none" w:sz="0" w:space="0" w:color="auto"/>
        <w:right w:val="none" w:sz="0" w:space="0" w:color="auto"/>
      </w:divBdr>
    </w:div>
    <w:div w:id="1342851051">
      <w:bodyDiv w:val="1"/>
      <w:marLeft w:val="0"/>
      <w:marRight w:val="0"/>
      <w:marTop w:val="0"/>
      <w:marBottom w:val="0"/>
      <w:divBdr>
        <w:top w:val="none" w:sz="0" w:space="0" w:color="auto"/>
        <w:left w:val="none" w:sz="0" w:space="0" w:color="auto"/>
        <w:bottom w:val="none" w:sz="0" w:space="0" w:color="auto"/>
        <w:right w:val="none" w:sz="0" w:space="0" w:color="auto"/>
      </w:divBdr>
    </w:div>
    <w:div w:id="1346664208">
      <w:bodyDiv w:val="1"/>
      <w:marLeft w:val="0"/>
      <w:marRight w:val="0"/>
      <w:marTop w:val="0"/>
      <w:marBottom w:val="0"/>
      <w:divBdr>
        <w:top w:val="none" w:sz="0" w:space="0" w:color="auto"/>
        <w:left w:val="none" w:sz="0" w:space="0" w:color="auto"/>
        <w:bottom w:val="none" w:sz="0" w:space="0" w:color="auto"/>
        <w:right w:val="none" w:sz="0" w:space="0" w:color="auto"/>
      </w:divBdr>
    </w:div>
    <w:div w:id="1346830910">
      <w:bodyDiv w:val="1"/>
      <w:marLeft w:val="0"/>
      <w:marRight w:val="0"/>
      <w:marTop w:val="0"/>
      <w:marBottom w:val="0"/>
      <w:divBdr>
        <w:top w:val="none" w:sz="0" w:space="0" w:color="auto"/>
        <w:left w:val="none" w:sz="0" w:space="0" w:color="auto"/>
        <w:bottom w:val="none" w:sz="0" w:space="0" w:color="auto"/>
        <w:right w:val="none" w:sz="0" w:space="0" w:color="auto"/>
      </w:divBdr>
    </w:div>
    <w:div w:id="1350987001">
      <w:bodyDiv w:val="1"/>
      <w:marLeft w:val="0"/>
      <w:marRight w:val="0"/>
      <w:marTop w:val="0"/>
      <w:marBottom w:val="0"/>
      <w:divBdr>
        <w:top w:val="none" w:sz="0" w:space="0" w:color="auto"/>
        <w:left w:val="none" w:sz="0" w:space="0" w:color="auto"/>
        <w:bottom w:val="none" w:sz="0" w:space="0" w:color="auto"/>
        <w:right w:val="none" w:sz="0" w:space="0" w:color="auto"/>
      </w:divBdr>
    </w:div>
    <w:div w:id="1351101715">
      <w:bodyDiv w:val="1"/>
      <w:marLeft w:val="0"/>
      <w:marRight w:val="0"/>
      <w:marTop w:val="0"/>
      <w:marBottom w:val="0"/>
      <w:divBdr>
        <w:top w:val="none" w:sz="0" w:space="0" w:color="auto"/>
        <w:left w:val="none" w:sz="0" w:space="0" w:color="auto"/>
        <w:bottom w:val="none" w:sz="0" w:space="0" w:color="auto"/>
        <w:right w:val="none" w:sz="0" w:space="0" w:color="auto"/>
      </w:divBdr>
    </w:div>
    <w:div w:id="1351762744">
      <w:bodyDiv w:val="1"/>
      <w:marLeft w:val="0"/>
      <w:marRight w:val="0"/>
      <w:marTop w:val="0"/>
      <w:marBottom w:val="0"/>
      <w:divBdr>
        <w:top w:val="none" w:sz="0" w:space="0" w:color="auto"/>
        <w:left w:val="none" w:sz="0" w:space="0" w:color="auto"/>
        <w:bottom w:val="none" w:sz="0" w:space="0" w:color="auto"/>
        <w:right w:val="none" w:sz="0" w:space="0" w:color="auto"/>
      </w:divBdr>
    </w:div>
    <w:div w:id="1355614921">
      <w:bodyDiv w:val="1"/>
      <w:marLeft w:val="0"/>
      <w:marRight w:val="0"/>
      <w:marTop w:val="0"/>
      <w:marBottom w:val="0"/>
      <w:divBdr>
        <w:top w:val="none" w:sz="0" w:space="0" w:color="auto"/>
        <w:left w:val="none" w:sz="0" w:space="0" w:color="auto"/>
        <w:bottom w:val="none" w:sz="0" w:space="0" w:color="auto"/>
        <w:right w:val="none" w:sz="0" w:space="0" w:color="auto"/>
      </w:divBdr>
    </w:div>
    <w:div w:id="1355689524">
      <w:bodyDiv w:val="1"/>
      <w:marLeft w:val="0"/>
      <w:marRight w:val="0"/>
      <w:marTop w:val="0"/>
      <w:marBottom w:val="0"/>
      <w:divBdr>
        <w:top w:val="none" w:sz="0" w:space="0" w:color="auto"/>
        <w:left w:val="none" w:sz="0" w:space="0" w:color="auto"/>
        <w:bottom w:val="none" w:sz="0" w:space="0" w:color="auto"/>
        <w:right w:val="none" w:sz="0" w:space="0" w:color="auto"/>
      </w:divBdr>
    </w:div>
    <w:div w:id="1359963283">
      <w:bodyDiv w:val="1"/>
      <w:marLeft w:val="0"/>
      <w:marRight w:val="0"/>
      <w:marTop w:val="0"/>
      <w:marBottom w:val="0"/>
      <w:divBdr>
        <w:top w:val="none" w:sz="0" w:space="0" w:color="auto"/>
        <w:left w:val="none" w:sz="0" w:space="0" w:color="auto"/>
        <w:bottom w:val="none" w:sz="0" w:space="0" w:color="auto"/>
        <w:right w:val="none" w:sz="0" w:space="0" w:color="auto"/>
      </w:divBdr>
    </w:div>
    <w:div w:id="1360424885">
      <w:bodyDiv w:val="1"/>
      <w:marLeft w:val="0"/>
      <w:marRight w:val="0"/>
      <w:marTop w:val="0"/>
      <w:marBottom w:val="0"/>
      <w:divBdr>
        <w:top w:val="none" w:sz="0" w:space="0" w:color="auto"/>
        <w:left w:val="none" w:sz="0" w:space="0" w:color="auto"/>
        <w:bottom w:val="none" w:sz="0" w:space="0" w:color="auto"/>
        <w:right w:val="none" w:sz="0" w:space="0" w:color="auto"/>
      </w:divBdr>
    </w:div>
    <w:div w:id="1361205979">
      <w:bodyDiv w:val="1"/>
      <w:marLeft w:val="0"/>
      <w:marRight w:val="0"/>
      <w:marTop w:val="0"/>
      <w:marBottom w:val="0"/>
      <w:divBdr>
        <w:top w:val="none" w:sz="0" w:space="0" w:color="auto"/>
        <w:left w:val="none" w:sz="0" w:space="0" w:color="auto"/>
        <w:bottom w:val="none" w:sz="0" w:space="0" w:color="auto"/>
        <w:right w:val="none" w:sz="0" w:space="0" w:color="auto"/>
      </w:divBdr>
    </w:div>
    <w:div w:id="1362393049">
      <w:bodyDiv w:val="1"/>
      <w:marLeft w:val="0"/>
      <w:marRight w:val="0"/>
      <w:marTop w:val="0"/>
      <w:marBottom w:val="0"/>
      <w:divBdr>
        <w:top w:val="none" w:sz="0" w:space="0" w:color="auto"/>
        <w:left w:val="none" w:sz="0" w:space="0" w:color="auto"/>
        <w:bottom w:val="none" w:sz="0" w:space="0" w:color="auto"/>
        <w:right w:val="none" w:sz="0" w:space="0" w:color="auto"/>
      </w:divBdr>
    </w:div>
    <w:div w:id="1368751694">
      <w:bodyDiv w:val="1"/>
      <w:marLeft w:val="0"/>
      <w:marRight w:val="0"/>
      <w:marTop w:val="0"/>
      <w:marBottom w:val="0"/>
      <w:divBdr>
        <w:top w:val="none" w:sz="0" w:space="0" w:color="auto"/>
        <w:left w:val="none" w:sz="0" w:space="0" w:color="auto"/>
        <w:bottom w:val="none" w:sz="0" w:space="0" w:color="auto"/>
        <w:right w:val="none" w:sz="0" w:space="0" w:color="auto"/>
      </w:divBdr>
    </w:div>
    <w:div w:id="1369259705">
      <w:bodyDiv w:val="1"/>
      <w:marLeft w:val="0"/>
      <w:marRight w:val="0"/>
      <w:marTop w:val="0"/>
      <w:marBottom w:val="0"/>
      <w:divBdr>
        <w:top w:val="none" w:sz="0" w:space="0" w:color="auto"/>
        <w:left w:val="none" w:sz="0" w:space="0" w:color="auto"/>
        <w:bottom w:val="none" w:sz="0" w:space="0" w:color="auto"/>
        <w:right w:val="none" w:sz="0" w:space="0" w:color="auto"/>
      </w:divBdr>
    </w:div>
    <w:div w:id="1369987028">
      <w:bodyDiv w:val="1"/>
      <w:marLeft w:val="0"/>
      <w:marRight w:val="0"/>
      <w:marTop w:val="0"/>
      <w:marBottom w:val="0"/>
      <w:divBdr>
        <w:top w:val="none" w:sz="0" w:space="0" w:color="auto"/>
        <w:left w:val="none" w:sz="0" w:space="0" w:color="auto"/>
        <w:bottom w:val="none" w:sz="0" w:space="0" w:color="auto"/>
        <w:right w:val="none" w:sz="0" w:space="0" w:color="auto"/>
      </w:divBdr>
    </w:div>
    <w:div w:id="1373456482">
      <w:bodyDiv w:val="1"/>
      <w:marLeft w:val="0"/>
      <w:marRight w:val="0"/>
      <w:marTop w:val="0"/>
      <w:marBottom w:val="0"/>
      <w:divBdr>
        <w:top w:val="none" w:sz="0" w:space="0" w:color="auto"/>
        <w:left w:val="none" w:sz="0" w:space="0" w:color="auto"/>
        <w:bottom w:val="none" w:sz="0" w:space="0" w:color="auto"/>
        <w:right w:val="none" w:sz="0" w:space="0" w:color="auto"/>
      </w:divBdr>
    </w:div>
    <w:div w:id="1380203351">
      <w:bodyDiv w:val="1"/>
      <w:marLeft w:val="0"/>
      <w:marRight w:val="0"/>
      <w:marTop w:val="0"/>
      <w:marBottom w:val="0"/>
      <w:divBdr>
        <w:top w:val="none" w:sz="0" w:space="0" w:color="auto"/>
        <w:left w:val="none" w:sz="0" w:space="0" w:color="auto"/>
        <w:bottom w:val="none" w:sz="0" w:space="0" w:color="auto"/>
        <w:right w:val="none" w:sz="0" w:space="0" w:color="auto"/>
      </w:divBdr>
    </w:div>
    <w:div w:id="1380783233">
      <w:bodyDiv w:val="1"/>
      <w:marLeft w:val="0"/>
      <w:marRight w:val="0"/>
      <w:marTop w:val="0"/>
      <w:marBottom w:val="0"/>
      <w:divBdr>
        <w:top w:val="none" w:sz="0" w:space="0" w:color="auto"/>
        <w:left w:val="none" w:sz="0" w:space="0" w:color="auto"/>
        <w:bottom w:val="none" w:sz="0" w:space="0" w:color="auto"/>
        <w:right w:val="none" w:sz="0" w:space="0" w:color="auto"/>
      </w:divBdr>
    </w:div>
    <w:div w:id="1382024097">
      <w:bodyDiv w:val="1"/>
      <w:marLeft w:val="0"/>
      <w:marRight w:val="0"/>
      <w:marTop w:val="0"/>
      <w:marBottom w:val="0"/>
      <w:divBdr>
        <w:top w:val="none" w:sz="0" w:space="0" w:color="auto"/>
        <w:left w:val="none" w:sz="0" w:space="0" w:color="auto"/>
        <w:bottom w:val="none" w:sz="0" w:space="0" w:color="auto"/>
        <w:right w:val="none" w:sz="0" w:space="0" w:color="auto"/>
      </w:divBdr>
    </w:div>
    <w:div w:id="1388844429">
      <w:bodyDiv w:val="1"/>
      <w:marLeft w:val="0"/>
      <w:marRight w:val="0"/>
      <w:marTop w:val="0"/>
      <w:marBottom w:val="0"/>
      <w:divBdr>
        <w:top w:val="none" w:sz="0" w:space="0" w:color="auto"/>
        <w:left w:val="none" w:sz="0" w:space="0" w:color="auto"/>
        <w:bottom w:val="none" w:sz="0" w:space="0" w:color="auto"/>
        <w:right w:val="none" w:sz="0" w:space="0" w:color="auto"/>
      </w:divBdr>
    </w:div>
    <w:div w:id="1389183628">
      <w:bodyDiv w:val="1"/>
      <w:marLeft w:val="0"/>
      <w:marRight w:val="0"/>
      <w:marTop w:val="0"/>
      <w:marBottom w:val="0"/>
      <w:divBdr>
        <w:top w:val="none" w:sz="0" w:space="0" w:color="auto"/>
        <w:left w:val="none" w:sz="0" w:space="0" w:color="auto"/>
        <w:bottom w:val="none" w:sz="0" w:space="0" w:color="auto"/>
        <w:right w:val="none" w:sz="0" w:space="0" w:color="auto"/>
      </w:divBdr>
    </w:div>
    <w:div w:id="1389651757">
      <w:bodyDiv w:val="1"/>
      <w:marLeft w:val="0"/>
      <w:marRight w:val="0"/>
      <w:marTop w:val="0"/>
      <w:marBottom w:val="0"/>
      <w:divBdr>
        <w:top w:val="none" w:sz="0" w:space="0" w:color="auto"/>
        <w:left w:val="none" w:sz="0" w:space="0" w:color="auto"/>
        <w:bottom w:val="none" w:sz="0" w:space="0" w:color="auto"/>
        <w:right w:val="none" w:sz="0" w:space="0" w:color="auto"/>
      </w:divBdr>
    </w:div>
    <w:div w:id="1390690546">
      <w:bodyDiv w:val="1"/>
      <w:marLeft w:val="0"/>
      <w:marRight w:val="0"/>
      <w:marTop w:val="0"/>
      <w:marBottom w:val="0"/>
      <w:divBdr>
        <w:top w:val="none" w:sz="0" w:space="0" w:color="auto"/>
        <w:left w:val="none" w:sz="0" w:space="0" w:color="auto"/>
        <w:bottom w:val="none" w:sz="0" w:space="0" w:color="auto"/>
        <w:right w:val="none" w:sz="0" w:space="0" w:color="auto"/>
      </w:divBdr>
    </w:div>
    <w:div w:id="1393383448">
      <w:bodyDiv w:val="1"/>
      <w:marLeft w:val="0"/>
      <w:marRight w:val="0"/>
      <w:marTop w:val="0"/>
      <w:marBottom w:val="0"/>
      <w:divBdr>
        <w:top w:val="none" w:sz="0" w:space="0" w:color="auto"/>
        <w:left w:val="none" w:sz="0" w:space="0" w:color="auto"/>
        <w:bottom w:val="none" w:sz="0" w:space="0" w:color="auto"/>
        <w:right w:val="none" w:sz="0" w:space="0" w:color="auto"/>
      </w:divBdr>
    </w:div>
    <w:div w:id="1412242222">
      <w:bodyDiv w:val="1"/>
      <w:marLeft w:val="0"/>
      <w:marRight w:val="0"/>
      <w:marTop w:val="0"/>
      <w:marBottom w:val="0"/>
      <w:divBdr>
        <w:top w:val="none" w:sz="0" w:space="0" w:color="auto"/>
        <w:left w:val="none" w:sz="0" w:space="0" w:color="auto"/>
        <w:bottom w:val="none" w:sz="0" w:space="0" w:color="auto"/>
        <w:right w:val="none" w:sz="0" w:space="0" w:color="auto"/>
      </w:divBdr>
    </w:div>
    <w:div w:id="1420325757">
      <w:bodyDiv w:val="1"/>
      <w:marLeft w:val="0"/>
      <w:marRight w:val="0"/>
      <w:marTop w:val="0"/>
      <w:marBottom w:val="0"/>
      <w:divBdr>
        <w:top w:val="none" w:sz="0" w:space="0" w:color="auto"/>
        <w:left w:val="none" w:sz="0" w:space="0" w:color="auto"/>
        <w:bottom w:val="none" w:sz="0" w:space="0" w:color="auto"/>
        <w:right w:val="none" w:sz="0" w:space="0" w:color="auto"/>
      </w:divBdr>
    </w:div>
    <w:div w:id="1423456063">
      <w:bodyDiv w:val="1"/>
      <w:marLeft w:val="0"/>
      <w:marRight w:val="0"/>
      <w:marTop w:val="0"/>
      <w:marBottom w:val="0"/>
      <w:divBdr>
        <w:top w:val="none" w:sz="0" w:space="0" w:color="auto"/>
        <w:left w:val="none" w:sz="0" w:space="0" w:color="auto"/>
        <w:bottom w:val="none" w:sz="0" w:space="0" w:color="auto"/>
        <w:right w:val="none" w:sz="0" w:space="0" w:color="auto"/>
      </w:divBdr>
    </w:div>
    <w:div w:id="1426992970">
      <w:bodyDiv w:val="1"/>
      <w:marLeft w:val="0"/>
      <w:marRight w:val="0"/>
      <w:marTop w:val="0"/>
      <w:marBottom w:val="0"/>
      <w:divBdr>
        <w:top w:val="none" w:sz="0" w:space="0" w:color="auto"/>
        <w:left w:val="none" w:sz="0" w:space="0" w:color="auto"/>
        <w:bottom w:val="none" w:sz="0" w:space="0" w:color="auto"/>
        <w:right w:val="none" w:sz="0" w:space="0" w:color="auto"/>
      </w:divBdr>
    </w:div>
    <w:div w:id="1429349139">
      <w:bodyDiv w:val="1"/>
      <w:marLeft w:val="0"/>
      <w:marRight w:val="0"/>
      <w:marTop w:val="0"/>
      <w:marBottom w:val="0"/>
      <w:divBdr>
        <w:top w:val="none" w:sz="0" w:space="0" w:color="auto"/>
        <w:left w:val="none" w:sz="0" w:space="0" w:color="auto"/>
        <w:bottom w:val="none" w:sz="0" w:space="0" w:color="auto"/>
        <w:right w:val="none" w:sz="0" w:space="0" w:color="auto"/>
      </w:divBdr>
    </w:div>
    <w:div w:id="1433937242">
      <w:bodyDiv w:val="1"/>
      <w:marLeft w:val="0"/>
      <w:marRight w:val="0"/>
      <w:marTop w:val="0"/>
      <w:marBottom w:val="0"/>
      <w:divBdr>
        <w:top w:val="none" w:sz="0" w:space="0" w:color="auto"/>
        <w:left w:val="none" w:sz="0" w:space="0" w:color="auto"/>
        <w:bottom w:val="none" w:sz="0" w:space="0" w:color="auto"/>
        <w:right w:val="none" w:sz="0" w:space="0" w:color="auto"/>
      </w:divBdr>
    </w:div>
    <w:div w:id="1441603367">
      <w:bodyDiv w:val="1"/>
      <w:marLeft w:val="0"/>
      <w:marRight w:val="0"/>
      <w:marTop w:val="0"/>
      <w:marBottom w:val="0"/>
      <w:divBdr>
        <w:top w:val="none" w:sz="0" w:space="0" w:color="auto"/>
        <w:left w:val="none" w:sz="0" w:space="0" w:color="auto"/>
        <w:bottom w:val="none" w:sz="0" w:space="0" w:color="auto"/>
        <w:right w:val="none" w:sz="0" w:space="0" w:color="auto"/>
      </w:divBdr>
    </w:div>
    <w:div w:id="1442602915">
      <w:bodyDiv w:val="1"/>
      <w:marLeft w:val="0"/>
      <w:marRight w:val="0"/>
      <w:marTop w:val="0"/>
      <w:marBottom w:val="0"/>
      <w:divBdr>
        <w:top w:val="none" w:sz="0" w:space="0" w:color="auto"/>
        <w:left w:val="none" w:sz="0" w:space="0" w:color="auto"/>
        <w:bottom w:val="none" w:sz="0" w:space="0" w:color="auto"/>
        <w:right w:val="none" w:sz="0" w:space="0" w:color="auto"/>
      </w:divBdr>
    </w:div>
    <w:div w:id="1443265984">
      <w:bodyDiv w:val="1"/>
      <w:marLeft w:val="0"/>
      <w:marRight w:val="0"/>
      <w:marTop w:val="0"/>
      <w:marBottom w:val="0"/>
      <w:divBdr>
        <w:top w:val="none" w:sz="0" w:space="0" w:color="auto"/>
        <w:left w:val="none" w:sz="0" w:space="0" w:color="auto"/>
        <w:bottom w:val="none" w:sz="0" w:space="0" w:color="auto"/>
        <w:right w:val="none" w:sz="0" w:space="0" w:color="auto"/>
      </w:divBdr>
    </w:div>
    <w:div w:id="1443568086">
      <w:bodyDiv w:val="1"/>
      <w:marLeft w:val="0"/>
      <w:marRight w:val="0"/>
      <w:marTop w:val="0"/>
      <w:marBottom w:val="0"/>
      <w:divBdr>
        <w:top w:val="none" w:sz="0" w:space="0" w:color="auto"/>
        <w:left w:val="none" w:sz="0" w:space="0" w:color="auto"/>
        <w:bottom w:val="none" w:sz="0" w:space="0" w:color="auto"/>
        <w:right w:val="none" w:sz="0" w:space="0" w:color="auto"/>
      </w:divBdr>
    </w:div>
    <w:div w:id="1453593061">
      <w:bodyDiv w:val="1"/>
      <w:marLeft w:val="0"/>
      <w:marRight w:val="0"/>
      <w:marTop w:val="0"/>
      <w:marBottom w:val="0"/>
      <w:divBdr>
        <w:top w:val="none" w:sz="0" w:space="0" w:color="auto"/>
        <w:left w:val="none" w:sz="0" w:space="0" w:color="auto"/>
        <w:bottom w:val="none" w:sz="0" w:space="0" w:color="auto"/>
        <w:right w:val="none" w:sz="0" w:space="0" w:color="auto"/>
      </w:divBdr>
    </w:div>
    <w:div w:id="1453745922">
      <w:bodyDiv w:val="1"/>
      <w:marLeft w:val="0"/>
      <w:marRight w:val="0"/>
      <w:marTop w:val="0"/>
      <w:marBottom w:val="0"/>
      <w:divBdr>
        <w:top w:val="none" w:sz="0" w:space="0" w:color="auto"/>
        <w:left w:val="none" w:sz="0" w:space="0" w:color="auto"/>
        <w:bottom w:val="none" w:sz="0" w:space="0" w:color="auto"/>
        <w:right w:val="none" w:sz="0" w:space="0" w:color="auto"/>
      </w:divBdr>
    </w:div>
    <w:div w:id="1455976594">
      <w:bodyDiv w:val="1"/>
      <w:marLeft w:val="0"/>
      <w:marRight w:val="0"/>
      <w:marTop w:val="0"/>
      <w:marBottom w:val="0"/>
      <w:divBdr>
        <w:top w:val="none" w:sz="0" w:space="0" w:color="auto"/>
        <w:left w:val="none" w:sz="0" w:space="0" w:color="auto"/>
        <w:bottom w:val="none" w:sz="0" w:space="0" w:color="auto"/>
        <w:right w:val="none" w:sz="0" w:space="0" w:color="auto"/>
      </w:divBdr>
    </w:div>
    <w:div w:id="1461146307">
      <w:bodyDiv w:val="1"/>
      <w:marLeft w:val="0"/>
      <w:marRight w:val="0"/>
      <w:marTop w:val="0"/>
      <w:marBottom w:val="0"/>
      <w:divBdr>
        <w:top w:val="none" w:sz="0" w:space="0" w:color="auto"/>
        <w:left w:val="none" w:sz="0" w:space="0" w:color="auto"/>
        <w:bottom w:val="none" w:sz="0" w:space="0" w:color="auto"/>
        <w:right w:val="none" w:sz="0" w:space="0" w:color="auto"/>
      </w:divBdr>
    </w:div>
    <w:div w:id="1461151617">
      <w:bodyDiv w:val="1"/>
      <w:marLeft w:val="0"/>
      <w:marRight w:val="0"/>
      <w:marTop w:val="0"/>
      <w:marBottom w:val="0"/>
      <w:divBdr>
        <w:top w:val="none" w:sz="0" w:space="0" w:color="auto"/>
        <w:left w:val="none" w:sz="0" w:space="0" w:color="auto"/>
        <w:bottom w:val="none" w:sz="0" w:space="0" w:color="auto"/>
        <w:right w:val="none" w:sz="0" w:space="0" w:color="auto"/>
      </w:divBdr>
    </w:div>
    <w:div w:id="1464420966">
      <w:bodyDiv w:val="1"/>
      <w:marLeft w:val="0"/>
      <w:marRight w:val="0"/>
      <w:marTop w:val="0"/>
      <w:marBottom w:val="0"/>
      <w:divBdr>
        <w:top w:val="none" w:sz="0" w:space="0" w:color="auto"/>
        <w:left w:val="none" w:sz="0" w:space="0" w:color="auto"/>
        <w:bottom w:val="none" w:sz="0" w:space="0" w:color="auto"/>
        <w:right w:val="none" w:sz="0" w:space="0" w:color="auto"/>
      </w:divBdr>
    </w:div>
    <w:div w:id="1465810070">
      <w:bodyDiv w:val="1"/>
      <w:marLeft w:val="0"/>
      <w:marRight w:val="0"/>
      <w:marTop w:val="0"/>
      <w:marBottom w:val="0"/>
      <w:divBdr>
        <w:top w:val="none" w:sz="0" w:space="0" w:color="auto"/>
        <w:left w:val="none" w:sz="0" w:space="0" w:color="auto"/>
        <w:bottom w:val="none" w:sz="0" w:space="0" w:color="auto"/>
        <w:right w:val="none" w:sz="0" w:space="0" w:color="auto"/>
      </w:divBdr>
    </w:div>
    <w:div w:id="1468007149">
      <w:bodyDiv w:val="1"/>
      <w:marLeft w:val="0"/>
      <w:marRight w:val="0"/>
      <w:marTop w:val="0"/>
      <w:marBottom w:val="0"/>
      <w:divBdr>
        <w:top w:val="none" w:sz="0" w:space="0" w:color="auto"/>
        <w:left w:val="none" w:sz="0" w:space="0" w:color="auto"/>
        <w:bottom w:val="none" w:sz="0" w:space="0" w:color="auto"/>
        <w:right w:val="none" w:sz="0" w:space="0" w:color="auto"/>
      </w:divBdr>
    </w:div>
    <w:div w:id="1470242143">
      <w:bodyDiv w:val="1"/>
      <w:marLeft w:val="0"/>
      <w:marRight w:val="0"/>
      <w:marTop w:val="0"/>
      <w:marBottom w:val="0"/>
      <w:divBdr>
        <w:top w:val="none" w:sz="0" w:space="0" w:color="auto"/>
        <w:left w:val="none" w:sz="0" w:space="0" w:color="auto"/>
        <w:bottom w:val="none" w:sz="0" w:space="0" w:color="auto"/>
        <w:right w:val="none" w:sz="0" w:space="0" w:color="auto"/>
      </w:divBdr>
    </w:div>
    <w:div w:id="1470829186">
      <w:bodyDiv w:val="1"/>
      <w:marLeft w:val="0"/>
      <w:marRight w:val="0"/>
      <w:marTop w:val="0"/>
      <w:marBottom w:val="0"/>
      <w:divBdr>
        <w:top w:val="none" w:sz="0" w:space="0" w:color="auto"/>
        <w:left w:val="none" w:sz="0" w:space="0" w:color="auto"/>
        <w:bottom w:val="none" w:sz="0" w:space="0" w:color="auto"/>
        <w:right w:val="none" w:sz="0" w:space="0" w:color="auto"/>
      </w:divBdr>
    </w:div>
    <w:div w:id="1480658588">
      <w:bodyDiv w:val="1"/>
      <w:marLeft w:val="0"/>
      <w:marRight w:val="0"/>
      <w:marTop w:val="0"/>
      <w:marBottom w:val="0"/>
      <w:divBdr>
        <w:top w:val="none" w:sz="0" w:space="0" w:color="auto"/>
        <w:left w:val="none" w:sz="0" w:space="0" w:color="auto"/>
        <w:bottom w:val="none" w:sz="0" w:space="0" w:color="auto"/>
        <w:right w:val="none" w:sz="0" w:space="0" w:color="auto"/>
      </w:divBdr>
    </w:div>
    <w:div w:id="1482193240">
      <w:bodyDiv w:val="1"/>
      <w:marLeft w:val="0"/>
      <w:marRight w:val="0"/>
      <w:marTop w:val="0"/>
      <w:marBottom w:val="0"/>
      <w:divBdr>
        <w:top w:val="none" w:sz="0" w:space="0" w:color="auto"/>
        <w:left w:val="none" w:sz="0" w:space="0" w:color="auto"/>
        <w:bottom w:val="none" w:sz="0" w:space="0" w:color="auto"/>
        <w:right w:val="none" w:sz="0" w:space="0" w:color="auto"/>
      </w:divBdr>
    </w:div>
    <w:div w:id="1483697594">
      <w:bodyDiv w:val="1"/>
      <w:marLeft w:val="0"/>
      <w:marRight w:val="0"/>
      <w:marTop w:val="0"/>
      <w:marBottom w:val="0"/>
      <w:divBdr>
        <w:top w:val="none" w:sz="0" w:space="0" w:color="auto"/>
        <w:left w:val="none" w:sz="0" w:space="0" w:color="auto"/>
        <w:bottom w:val="none" w:sz="0" w:space="0" w:color="auto"/>
        <w:right w:val="none" w:sz="0" w:space="0" w:color="auto"/>
      </w:divBdr>
    </w:div>
    <w:div w:id="1483737147">
      <w:bodyDiv w:val="1"/>
      <w:marLeft w:val="0"/>
      <w:marRight w:val="0"/>
      <w:marTop w:val="0"/>
      <w:marBottom w:val="0"/>
      <w:divBdr>
        <w:top w:val="none" w:sz="0" w:space="0" w:color="auto"/>
        <w:left w:val="none" w:sz="0" w:space="0" w:color="auto"/>
        <w:bottom w:val="none" w:sz="0" w:space="0" w:color="auto"/>
        <w:right w:val="none" w:sz="0" w:space="0" w:color="auto"/>
      </w:divBdr>
    </w:div>
    <w:div w:id="1485047127">
      <w:bodyDiv w:val="1"/>
      <w:marLeft w:val="0"/>
      <w:marRight w:val="0"/>
      <w:marTop w:val="0"/>
      <w:marBottom w:val="0"/>
      <w:divBdr>
        <w:top w:val="none" w:sz="0" w:space="0" w:color="auto"/>
        <w:left w:val="none" w:sz="0" w:space="0" w:color="auto"/>
        <w:bottom w:val="none" w:sz="0" w:space="0" w:color="auto"/>
        <w:right w:val="none" w:sz="0" w:space="0" w:color="auto"/>
      </w:divBdr>
    </w:div>
    <w:div w:id="1491823499">
      <w:bodyDiv w:val="1"/>
      <w:marLeft w:val="0"/>
      <w:marRight w:val="0"/>
      <w:marTop w:val="0"/>
      <w:marBottom w:val="0"/>
      <w:divBdr>
        <w:top w:val="none" w:sz="0" w:space="0" w:color="auto"/>
        <w:left w:val="none" w:sz="0" w:space="0" w:color="auto"/>
        <w:bottom w:val="none" w:sz="0" w:space="0" w:color="auto"/>
        <w:right w:val="none" w:sz="0" w:space="0" w:color="auto"/>
      </w:divBdr>
    </w:div>
    <w:div w:id="1500851298">
      <w:bodyDiv w:val="1"/>
      <w:marLeft w:val="0"/>
      <w:marRight w:val="0"/>
      <w:marTop w:val="0"/>
      <w:marBottom w:val="0"/>
      <w:divBdr>
        <w:top w:val="none" w:sz="0" w:space="0" w:color="auto"/>
        <w:left w:val="none" w:sz="0" w:space="0" w:color="auto"/>
        <w:bottom w:val="none" w:sz="0" w:space="0" w:color="auto"/>
        <w:right w:val="none" w:sz="0" w:space="0" w:color="auto"/>
      </w:divBdr>
    </w:div>
    <w:div w:id="1501114834">
      <w:bodyDiv w:val="1"/>
      <w:marLeft w:val="0"/>
      <w:marRight w:val="0"/>
      <w:marTop w:val="0"/>
      <w:marBottom w:val="0"/>
      <w:divBdr>
        <w:top w:val="none" w:sz="0" w:space="0" w:color="auto"/>
        <w:left w:val="none" w:sz="0" w:space="0" w:color="auto"/>
        <w:bottom w:val="none" w:sz="0" w:space="0" w:color="auto"/>
        <w:right w:val="none" w:sz="0" w:space="0" w:color="auto"/>
      </w:divBdr>
    </w:div>
    <w:div w:id="1503273048">
      <w:bodyDiv w:val="1"/>
      <w:marLeft w:val="0"/>
      <w:marRight w:val="0"/>
      <w:marTop w:val="0"/>
      <w:marBottom w:val="0"/>
      <w:divBdr>
        <w:top w:val="none" w:sz="0" w:space="0" w:color="auto"/>
        <w:left w:val="none" w:sz="0" w:space="0" w:color="auto"/>
        <w:bottom w:val="none" w:sz="0" w:space="0" w:color="auto"/>
        <w:right w:val="none" w:sz="0" w:space="0" w:color="auto"/>
      </w:divBdr>
    </w:div>
    <w:div w:id="1504009893">
      <w:bodyDiv w:val="1"/>
      <w:marLeft w:val="0"/>
      <w:marRight w:val="0"/>
      <w:marTop w:val="0"/>
      <w:marBottom w:val="0"/>
      <w:divBdr>
        <w:top w:val="none" w:sz="0" w:space="0" w:color="auto"/>
        <w:left w:val="none" w:sz="0" w:space="0" w:color="auto"/>
        <w:bottom w:val="none" w:sz="0" w:space="0" w:color="auto"/>
        <w:right w:val="none" w:sz="0" w:space="0" w:color="auto"/>
      </w:divBdr>
    </w:div>
    <w:div w:id="1505516486">
      <w:bodyDiv w:val="1"/>
      <w:marLeft w:val="0"/>
      <w:marRight w:val="0"/>
      <w:marTop w:val="0"/>
      <w:marBottom w:val="0"/>
      <w:divBdr>
        <w:top w:val="none" w:sz="0" w:space="0" w:color="auto"/>
        <w:left w:val="none" w:sz="0" w:space="0" w:color="auto"/>
        <w:bottom w:val="none" w:sz="0" w:space="0" w:color="auto"/>
        <w:right w:val="none" w:sz="0" w:space="0" w:color="auto"/>
      </w:divBdr>
    </w:div>
    <w:div w:id="1507674998">
      <w:bodyDiv w:val="1"/>
      <w:marLeft w:val="0"/>
      <w:marRight w:val="0"/>
      <w:marTop w:val="0"/>
      <w:marBottom w:val="0"/>
      <w:divBdr>
        <w:top w:val="none" w:sz="0" w:space="0" w:color="auto"/>
        <w:left w:val="none" w:sz="0" w:space="0" w:color="auto"/>
        <w:bottom w:val="none" w:sz="0" w:space="0" w:color="auto"/>
        <w:right w:val="none" w:sz="0" w:space="0" w:color="auto"/>
      </w:divBdr>
    </w:div>
    <w:div w:id="1507817489">
      <w:bodyDiv w:val="1"/>
      <w:marLeft w:val="0"/>
      <w:marRight w:val="0"/>
      <w:marTop w:val="0"/>
      <w:marBottom w:val="0"/>
      <w:divBdr>
        <w:top w:val="none" w:sz="0" w:space="0" w:color="auto"/>
        <w:left w:val="none" w:sz="0" w:space="0" w:color="auto"/>
        <w:bottom w:val="none" w:sz="0" w:space="0" w:color="auto"/>
        <w:right w:val="none" w:sz="0" w:space="0" w:color="auto"/>
      </w:divBdr>
    </w:div>
    <w:div w:id="1512641016">
      <w:bodyDiv w:val="1"/>
      <w:marLeft w:val="0"/>
      <w:marRight w:val="0"/>
      <w:marTop w:val="0"/>
      <w:marBottom w:val="0"/>
      <w:divBdr>
        <w:top w:val="none" w:sz="0" w:space="0" w:color="auto"/>
        <w:left w:val="none" w:sz="0" w:space="0" w:color="auto"/>
        <w:bottom w:val="none" w:sz="0" w:space="0" w:color="auto"/>
        <w:right w:val="none" w:sz="0" w:space="0" w:color="auto"/>
      </w:divBdr>
    </w:div>
    <w:div w:id="1528637837">
      <w:bodyDiv w:val="1"/>
      <w:marLeft w:val="0"/>
      <w:marRight w:val="0"/>
      <w:marTop w:val="0"/>
      <w:marBottom w:val="0"/>
      <w:divBdr>
        <w:top w:val="none" w:sz="0" w:space="0" w:color="auto"/>
        <w:left w:val="none" w:sz="0" w:space="0" w:color="auto"/>
        <w:bottom w:val="none" w:sz="0" w:space="0" w:color="auto"/>
        <w:right w:val="none" w:sz="0" w:space="0" w:color="auto"/>
      </w:divBdr>
    </w:div>
    <w:div w:id="1534687942">
      <w:bodyDiv w:val="1"/>
      <w:marLeft w:val="0"/>
      <w:marRight w:val="0"/>
      <w:marTop w:val="0"/>
      <w:marBottom w:val="0"/>
      <w:divBdr>
        <w:top w:val="none" w:sz="0" w:space="0" w:color="auto"/>
        <w:left w:val="none" w:sz="0" w:space="0" w:color="auto"/>
        <w:bottom w:val="none" w:sz="0" w:space="0" w:color="auto"/>
        <w:right w:val="none" w:sz="0" w:space="0" w:color="auto"/>
      </w:divBdr>
    </w:div>
    <w:div w:id="1540123094">
      <w:bodyDiv w:val="1"/>
      <w:marLeft w:val="0"/>
      <w:marRight w:val="0"/>
      <w:marTop w:val="0"/>
      <w:marBottom w:val="0"/>
      <w:divBdr>
        <w:top w:val="none" w:sz="0" w:space="0" w:color="auto"/>
        <w:left w:val="none" w:sz="0" w:space="0" w:color="auto"/>
        <w:bottom w:val="none" w:sz="0" w:space="0" w:color="auto"/>
        <w:right w:val="none" w:sz="0" w:space="0" w:color="auto"/>
      </w:divBdr>
    </w:div>
    <w:div w:id="1548182847">
      <w:bodyDiv w:val="1"/>
      <w:marLeft w:val="0"/>
      <w:marRight w:val="0"/>
      <w:marTop w:val="0"/>
      <w:marBottom w:val="0"/>
      <w:divBdr>
        <w:top w:val="none" w:sz="0" w:space="0" w:color="auto"/>
        <w:left w:val="none" w:sz="0" w:space="0" w:color="auto"/>
        <w:bottom w:val="none" w:sz="0" w:space="0" w:color="auto"/>
        <w:right w:val="none" w:sz="0" w:space="0" w:color="auto"/>
      </w:divBdr>
    </w:div>
    <w:div w:id="1549338253">
      <w:bodyDiv w:val="1"/>
      <w:marLeft w:val="0"/>
      <w:marRight w:val="0"/>
      <w:marTop w:val="0"/>
      <w:marBottom w:val="0"/>
      <w:divBdr>
        <w:top w:val="none" w:sz="0" w:space="0" w:color="auto"/>
        <w:left w:val="none" w:sz="0" w:space="0" w:color="auto"/>
        <w:bottom w:val="none" w:sz="0" w:space="0" w:color="auto"/>
        <w:right w:val="none" w:sz="0" w:space="0" w:color="auto"/>
      </w:divBdr>
    </w:div>
    <w:div w:id="1560824986">
      <w:bodyDiv w:val="1"/>
      <w:marLeft w:val="0"/>
      <w:marRight w:val="0"/>
      <w:marTop w:val="0"/>
      <w:marBottom w:val="0"/>
      <w:divBdr>
        <w:top w:val="none" w:sz="0" w:space="0" w:color="auto"/>
        <w:left w:val="none" w:sz="0" w:space="0" w:color="auto"/>
        <w:bottom w:val="none" w:sz="0" w:space="0" w:color="auto"/>
        <w:right w:val="none" w:sz="0" w:space="0" w:color="auto"/>
      </w:divBdr>
    </w:div>
    <w:div w:id="1561092947">
      <w:bodyDiv w:val="1"/>
      <w:marLeft w:val="0"/>
      <w:marRight w:val="0"/>
      <w:marTop w:val="0"/>
      <w:marBottom w:val="0"/>
      <w:divBdr>
        <w:top w:val="none" w:sz="0" w:space="0" w:color="auto"/>
        <w:left w:val="none" w:sz="0" w:space="0" w:color="auto"/>
        <w:bottom w:val="none" w:sz="0" w:space="0" w:color="auto"/>
        <w:right w:val="none" w:sz="0" w:space="0" w:color="auto"/>
      </w:divBdr>
    </w:div>
    <w:div w:id="1561941117">
      <w:bodyDiv w:val="1"/>
      <w:marLeft w:val="0"/>
      <w:marRight w:val="0"/>
      <w:marTop w:val="0"/>
      <w:marBottom w:val="0"/>
      <w:divBdr>
        <w:top w:val="none" w:sz="0" w:space="0" w:color="auto"/>
        <w:left w:val="none" w:sz="0" w:space="0" w:color="auto"/>
        <w:bottom w:val="none" w:sz="0" w:space="0" w:color="auto"/>
        <w:right w:val="none" w:sz="0" w:space="0" w:color="auto"/>
      </w:divBdr>
    </w:div>
    <w:div w:id="1565681932">
      <w:bodyDiv w:val="1"/>
      <w:marLeft w:val="0"/>
      <w:marRight w:val="0"/>
      <w:marTop w:val="0"/>
      <w:marBottom w:val="0"/>
      <w:divBdr>
        <w:top w:val="none" w:sz="0" w:space="0" w:color="auto"/>
        <w:left w:val="none" w:sz="0" w:space="0" w:color="auto"/>
        <w:bottom w:val="none" w:sz="0" w:space="0" w:color="auto"/>
        <w:right w:val="none" w:sz="0" w:space="0" w:color="auto"/>
      </w:divBdr>
    </w:div>
    <w:div w:id="1567910775">
      <w:bodyDiv w:val="1"/>
      <w:marLeft w:val="0"/>
      <w:marRight w:val="0"/>
      <w:marTop w:val="0"/>
      <w:marBottom w:val="0"/>
      <w:divBdr>
        <w:top w:val="none" w:sz="0" w:space="0" w:color="auto"/>
        <w:left w:val="none" w:sz="0" w:space="0" w:color="auto"/>
        <w:bottom w:val="none" w:sz="0" w:space="0" w:color="auto"/>
        <w:right w:val="none" w:sz="0" w:space="0" w:color="auto"/>
      </w:divBdr>
    </w:div>
    <w:div w:id="1568148077">
      <w:bodyDiv w:val="1"/>
      <w:marLeft w:val="0"/>
      <w:marRight w:val="0"/>
      <w:marTop w:val="0"/>
      <w:marBottom w:val="0"/>
      <w:divBdr>
        <w:top w:val="none" w:sz="0" w:space="0" w:color="auto"/>
        <w:left w:val="none" w:sz="0" w:space="0" w:color="auto"/>
        <w:bottom w:val="none" w:sz="0" w:space="0" w:color="auto"/>
        <w:right w:val="none" w:sz="0" w:space="0" w:color="auto"/>
      </w:divBdr>
    </w:div>
    <w:div w:id="1574705375">
      <w:bodyDiv w:val="1"/>
      <w:marLeft w:val="0"/>
      <w:marRight w:val="0"/>
      <w:marTop w:val="0"/>
      <w:marBottom w:val="0"/>
      <w:divBdr>
        <w:top w:val="none" w:sz="0" w:space="0" w:color="auto"/>
        <w:left w:val="none" w:sz="0" w:space="0" w:color="auto"/>
        <w:bottom w:val="none" w:sz="0" w:space="0" w:color="auto"/>
        <w:right w:val="none" w:sz="0" w:space="0" w:color="auto"/>
      </w:divBdr>
    </w:div>
    <w:div w:id="1577279288">
      <w:bodyDiv w:val="1"/>
      <w:marLeft w:val="0"/>
      <w:marRight w:val="0"/>
      <w:marTop w:val="0"/>
      <w:marBottom w:val="0"/>
      <w:divBdr>
        <w:top w:val="none" w:sz="0" w:space="0" w:color="auto"/>
        <w:left w:val="none" w:sz="0" w:space="0" w:color="auto"/>
        <w:bottom w:val="none" w:sz="0" w:space="0" w:color="auto"/>
        <w:right w:val="none" w:sz="0" w:space="0" w:color="auto"/>
      </w:divBdr>
    </w:div>
    <w:div w:id="1583687215">
      <w:bodyDiv w:val="1"/>
      <w:marLeft w:val="0"/>
      <w:marRight w:val="0"/>
      <w:marTop w:val="0"/>
      <w:marBottom w:val="0"/>
      <w:divBdr>
        <w:top w:val="none" w:sz="0" w:space="0" w:color="auto"/>
        <w:left w:val="none" w:sz="0" w:space="0" w:color="auto"/>
        <w:bottom w:val="none" w:sz="0" w:space="0" w:color="auto"/>
        <w:right w:val="none" w:sz="0" w:space="0" w:color="auto"/>
      </w:divBdr>
    </w:div>
    <w:div w:id="1589580983">
      <w:bodyDiv w:val="1"/>
      <w:marLeft w:val="0"/>
      <w:marRight w:val="0"/>
      <w:marTop w:val="0"/>
      <w:marBottom w:val="0"/>
      <w:divBdr>
        <w:top w:val="none" w:sz="0" w:space="0" w:color="auto"/>
        <w:left w:val="none" w:sz="0" w:space="0" w:color="auto"/>
        <w:bottom w:val="none" w:sz="0" w:space="0" w:color="auto"/>
        <w:right w:val="none" w:sz="0" w:space="0" w:color="auto"/>
      </w:divBdr>
    </w:div>
    <w:div w:id="1590499577">
      <w:bodyDiv w:val="1"/>
      <w:marLeft w:val="0"/>
      <w:marRight w:val="0"/>
      <w:marTop w:val="0"/>
      <w:marBottom w:val="0"/>
      <w:divBdr>
        <w:top w:val="none" w:sz="0" w:space="0" w:color="auto"/>
        <w:left w:val="none" w:sz="0" w:space="0" w:color="auto"/>
        <w:bottom w:val="none" w:sz="0" w:space="0" w:color="auto"/>
        <w:right w:val="none" w:sz="0" w:space="0" w:color="auto"/>
      </w:divBdr>
    </w:div>
    <w:div w:id="1596089214">
      <w:bodyDiv w:val="1"/>
      <w:marLeft w:val="0"/>
      <w:marRight w:val="0"/>
      <w:marTop w:val="0"/>
      <w:marBottom w:val="0"/>
      <w:divBdr>
        <w:top w:val="none" w:sz="0" w:space="0" w:color="auto"/>
        <w:left w:val="none" w:sz="0" w:space="0" w:color="auto"/>
        <w:bottom w:val="none" w:sz="0" w:space="0" w:color="auto"/>
        <w:right w:val="none" w:sz="0" w:space="0" w:color="auto"/>
      </w:divBdr>
    </w:div>
    <w:div w:id="1597518409">
      <w:bodyDiv w:val="1"/>
      <w:marLeft w:val="0"/>
      <w:marRight w:val="0"/>
      <w:marTop w:val="0"/>
      <w:marBottom w:val="0"/>
      <w:divBdr>
        <w:top w:val="none" w:sz="0" w:space="0" w:color="auto"/>
        <w:left w:val="none" w:sz="0" w:space="0" w:color="auto"/>
        <w:bottom w:val="none" w:sz="0" w:space="0" w:color="auto"/>
        <w:right w:val="none" w:sz="0" w:space="0" w:color="auto"/>
      </w:divBdr>
    </w:div>
    <w:div w:id="1598751967">
      <w:bodyDiv w:val="1"/>
      <w:marLeft w:val="0"/>
      <w:marRight w:val="0"/>
      <w:marTop w:val="0"/>
      <w:marBottom w:val="0"/>
      <w:divBdr>
        <w:top w:val="none" w:sz="0" w:space="0" w:color="auto"/>
        <w:left w:val="none" w:sz="0" w:space="0" w:color="auto"/>
        <w:bottom w:val="none" w:sz="0" w:space="0" w:color="auto"/>
        <w:right w:val="none" w:sz="0" w:space="0" w:color="auto"/>
      </w:divBdr>
    </w:div>
    <w:div w:id="1599674247">
      <w:bodyDiv w:val="1"/>
      <w:marLeft w:val="0"/>
      <w:marRight w:val="0"/>
      <w:marTop w:val="0"/>
      <w:marBottom w:val="0"/>
      <w:divBdr>
        <w:top w:val="none" w:sz="0" w:space="0" w:color="auto"/>
        <w:left w:val="none" w:sz="0" w:space="0" w:color="auto"/>
        <w:bottom w:val="none" w:sz="0" w:space="0" w:color="auto"/>
        <w:right w:val="none" w:sz="0" w:space="0" w:color="auto"/>
      </w:divBdr>
    </w:div>
    <w:div w:id="1603952854">
      <w:bodyDiv w:val="1"/>
      <w:marLeft w:val="0"/>
      <w:marRight w:val="0"/>
      <w:marTop w:val="0"/>
      <w:marBottom w:val="0"/>
      <w:divBdr>
        <w:top w:val="none" w:sz="0" w:space="0" w:color="auto"/>
        <w:left w:val="none" w:sz="0" w:space="0" w:color="auto"/>
        <w:bottom w:val="none" w:sz="0" w:space="0" w:color="auto"/>
        <w:right w:val="none" w:sz="0" w:space="0" w:color="auto"/>
      </w:divBdr>
    </w:div>
    <w:div w:id="1611817203">
      <w:bodyDiv w:val="1"/>
      <w:marLeft w:val="0"/>
      <w:marRight w:val="0"/>
      <w:marTop w:val="0"/>
      <w:marBottom w:val="0"/>
      <w:divBdr>
        <w:top w:val="none" w:sz="0" w:space="0" w:color="auto"/>
        <w:left w:val="none" w:sz="0" w:space="0" w:color="auto"/>
        <w:bottom w:val="none" w:sz="0" w:space="0" w:color="auto"/>
        <w:right w:val="none" w:sz="0" w:space="0" w:color="auto"/>
      </w:divBdr>
    </w:div>
    <w:div w:id="1612855802">
      <w:bodyDiv w:val="1"/>
      <w:marLeft w:val="0"/>
      <w:marRight w:val="0"/>
      <w:marTop w:val="0"/>
      <w:marBottom w:val="0"/>
      <w:divBdr>
        <w:top w:val="none" w:sz="0" w:space="0" w:color="auto"/>
        <w:left w:val="none" w:sz="0" w:space="0" w:color="auto"/>
        <w:bottom w:val="none" w:sz="0" w:space="0" w:color="auto"/>
        <w:right w:val="none" w:sz="0" w:space="0" w:color="auto"/>
      </w:divBdr>
    </w:div>
    <w:div w:id="1623999857">
      <w:bodyDiv w:val="1"/>
      <w:marLeft w:val="0"/>
      <w:marRight w:val="0"/>
      <w:marTop w:val="0"/>
      <w:marBottom w:val="0"/>
      <w:divBdr>
        <w:top w:val="none" w:sz="0" w:space="0" w:color="auto"/>
        <w:left w:val="none" w:sz="0" w:space="0" w:color="auto"/>
        <w:bottom w:val="none" w:sz="0" w:space="0" w:color="auto"/>
        <w:right w:val="none" w:sz="0" w:space="0" w:color="auto"/>
      </w:divBdr>
    </w:div>
    <w:div w:id="1632594478">
      <w:bodyDiv w:val="1"/>
      <w:marLeft w:val="0"/>
      <w:marRight w:val="0"/>
      <w:marTop w:val="0"/>
      <w:marBottom w:val="0"/>
      <w:divBdr>
        <w:top w:val="none" w:sz="0" w:space="0" w:color="auto"/>
        <w:left w:val="none" w:sz="0" w:space="0" w:color="auto"/>
        <w:bottom w:val="none" w:sz="0" w:space="0" w:color="auto"/>
        <w:right w:val="none" w:sz="0" w:space="0" w:color="auto"/>
      </w:divBdr>
    </w:div>
    <w:div w:id="1637104860">
      <w:bodyDiv w:val="1"/>
      <w:marLeft w:val="0"/>
      <w:marRight w:val="0"/>
      <w:marTop w:val="0"/>
      <w:marBottom w:val="0"/>
      <w:divBdr>
        <w:top w:val="none" w:sz="0" w:space="0" w:color="auto"/>
        <w:left w:val="none" w:sz="0" w:space="0" w:color="auto"/>
        <w:bottom w:val="none" w:sz="0" w:space="0" w:color="auto"/>
        <w:right w:val="none" w:sz="0" w:space="0" w:color="auto"/>
      </w:divBdr>
    </w:div>
    <w:div w:id="1638145268">
      <w:bodyDiv w:val="1"/>
      <w:marLeft w:val="0"/>
      <w:marRight w:val="0"/>
      <w:marTop w:val="0"/>
      <w:marBottom w:val="0"/>
      <w:divBdr>
        <w:top w:val="none" w:sz="0" w:space="0" w:color="auto"/>
        <w:left w:val="none" w:sz="0" w:space="0" w:color="auto"/>
        <w:bottom w:val="none" w:sz="0" w:space="0" w:color="auto"/>
        <w:right w:val="none" w:sz="0" w:space="0" w:color="auto"/>
      </w:divBdr>
    </w:div>
    <w:div w:id="1638677880">
      <w:bodyDiv w:val="1"/>
      <w:marLeft w:val="0"/>
      <w:marRight w:val="0"/>
      <w:marTop w:val="0"/>
      <w:marBottom w:val="0"/>
      <w:divBdr>
        <w:top w:val="none" w:sz="0" w:space="0" w:color="auto"/>
        <w:left w:val="none" w:sz="0" w:space="0" w:color="auto"/>
        <w:bottom w:val="none" w:sz="0" w:space="0" w:color="auto"/>
        <w:right w:val="none" w:sz="0" w:space="0" w:color="auto"/>
      </w:divBdr>
    </w:div>
    <w:div w:id="1644504015">
      <w:bodyDiv w:val="1"/>
      <w:marLeft w:val="0"/>
      <w:marRight w:val="0"/>
      <w:marTop w:val="0"/>
      <w:marBottom w:val="0"/>
      <w:divBdr>
        <w:top w:val="none" w:sz="0" w:space="0" w:color="auto"/>
        <w:left w:val="none" w:sz="0" w:space="0" w:color="auto"/>
        <w:bottom w:val="none" w:sz="0" w:space="0" w:color="auto"/>
        <w:right w:val="none" w:sz="0" w:space="0" w:color="auto"/>
      </w:divBdr>
    </w:div>
    <w:div w:id="1646931252">
      <w:bodyDiv w:val="1"/>
      <w:marLeft w:val="0"/>
      <w:marRight w:val="0"/>
      <w:marTop w:val="0"/>
      <w:marBottom w:val="0"/>
      <w:divBdr>
        <w:top w:val="none" w:sz="0" w:space="0" w:color="auto"/>
        <w:left w:val="none" w:sz="0" w:space="0" w:color="auto"/>
        <w:bottom w:val="none" w:sz="0" w:space="0" w:color="auto"/>
        <w:right w:val="none" w:sz="0" w:space="0" w:color="auto"/>
      </w:divBdr>
    </w:div>
    <w:div w:id="1647662474">
      <w:bodyDiv w:val="1"/>
      <w:marLeft w:val="0"/>
      <w:marRight w:val="0"/>
      <w:marTop w:val="0"/>
      <w:marBottom w:val="0"/>
      <w:divBdr>
        <w:top w:val="none" w:sz="0" w:space="0" w:color="auto"/>
        <w:left w:val="none" w:sz="0" w:space="0" w:color="auto"/>
        <w:bottom w:val="none" w:sz="0" w:space="0" w:color="auto"/>
        <w:right w:val="none" w:sz="0" w:space="0" w:color="auto"/>
      </w:divBdr>
    </w:div>
    <w:div w:id="1647667530">
      <w:bodyDiv w:val="1"/>
      <w:marLeft w:val="0"/>
      <w:marRight w:val="0"/>
      <w:marTop w:val="0"/>
      <w:marBottom w:val="0"/>
      <w:divBdr>
        <w:top w:val="none" w:sz="0" w:space="0" w:color="auto"/>
        <w:left w:val="none" w:sz="0" w:space="0" w:color="auto"/>
        <w:bottom w:val="none" w:sz="0" w:space="0" w:color="auto"/>
        <w:right w:val="none" w:sz="0" w:space="0" w:color="auto"/>
      </w:divBdr>
    </w:div>
    <w:div w:id="1648512712">
      <w:bodyDiv w:val="1"/>
      <w:marLeft w:val="0"/>
      <w:marRight w:val="0"/>
      <w:marTop w:val="0"/>
      <w:marBottom w:val="0"/>
      <w:divBdr>
        <w:top w:val="none" w:sz="0" w:space="0" w:color="auto"/>
        <w:left w:val="none" w:sz="0" w:space="0" w:color="auto"/>
        <w:bottom w:val="none" w:sz="0" w:space="0" w:color="auto"/>
        <w:right w:val="none" w:sz="0" w:space="0" w:color="auto"/>
      </w:divBdr>
    </w:div>
    <w:div w:id="1652633289">
      <w:bodyDiv w:val="1"/>
      <w:marLeft w:val="0"/>
      <w:marRight w:val="0"/>
      <w:marTop w:val="0"/>
      <w:marBottom w:val="0"/>
      <w:divBdr>
        <w:top w:val="none" w:sz="0" w:space="0" w:color="auto"/>
        <w:left w:val="none" w:sz="0" w:space="0" w:color="auto"/>
        <w:bottom w:val="none" w:sz="0" w:space="0" w:color="auto"/>
        <w:right w:val="none" w:sz="0" w:space="0" w:color="auto"/>
      </w:divBdr>
    </w:div>
    <w:div w:id="1653177989">
      <w:bodyDiv w:val="1"/>
      <w:marLeft w:val="0"/>
      <w:marRight w:val="0"/>
      <w:marTop w:val="0"/>
      <w:marBottom w:val="0"/>
      <w:divBdr>
        <w:top w:val="none" w:sz="0" w:space="0" w:color="auto"/>
        <w:left w:val="none" w:sz="0" w:space="0" w:color="auto"/>
        <w:bottom w:val="none" w:sz="0" w:space="0" w:color="auto"/>
        <w:right w:val="none" w:sz="0" w:space="0" w:color="auto"/>
      </w:divBdr>
    </w:div>
    <w:div w:id="1653751848">
      <w:bodyDiv w:val="1"/>
      <w:marLeft w:val="0"/>
      <w:marRight w:val="0"/>
      <w:marTop w:val="0"/>
      <w:marBottom w:val="0"/>
      <w:divBdr>
        <w:top w:val="none" w:sz="0" w:space="0" w:color="auto"/>
        <w:left w:val="none" w:sz="0" w:space="0" w:color="auto"/>
        <w:bottom w:val="none" w:sz="0" w:space="0" w:color="auto"/>
        <w:right w:val="none" w:sz="0" w:space="0" w:color="auto"/>
      </w:divBdr>
    </w:div>
    <w:div w:id="1661538349">
      <w:bodyDiv w:val="1"/>
      <w:marLeft w:val="0"/>
      <w:marRight w:val="0"/>
      <w:marTop w:val="0"/>
      <w:marBottom w:val="0"/>
      <w:divBdr>
        <w:top w:val="none" w:sz="0" w:space="0" w:color="auto"/>
        <w:left w:val="none" w:sz="0" w:space="0" w:color="auto"/>
        <w:bottom w:val="none" w:sz="0" w:space="0" w:color="auto"/>
        <w:right w:val="none" w:sz="0" w:space="0" w:color="auto"/>
      </w:divBdr>
    </w:div>
    <w:div w:id="1663120922">
      <w:bodyDiv w:val="1"/>
      <w:marLeft w:val="0"/>
      <w:marRight w:val="0"/>
      <w:marTop w:val="0"/>
      <w:marBottom w:val="0"/>
      <w:divBdr>
        <w:top w:val="none" w:sz="0" w:space="0" w:color="auto"/>
        <w:left w:val="none" w:sz="0" w:space="0" w:color="auto"/>
        <w:bottom w:val="none" w:sz="0" w:space="0" w:color="auto"/>
        <w:right w:val="none" w:sz="0" w:space="0" w:color="auto"/>
      </w:divBdr>
    </w:div>
    <w:div w:id="1673138395">
      <w:bodyDiv w:val="1"/>
      <w:marLeft w:val="0"/>
      <w:marRight w:val="0"/>
      <w:marTop w:val="0"/>
      <w:marBottom w:val="0"/>
      <w:divBdr>
        <w:top w:val="none" w:sz="0" w:space="0" w:color="auto"/>
        <w:left w:val="none" w:sz="0" w:space="0" w:color="auto"/>
        <w:bottom w:val="none" w:sz="0" w:space="0" w:color="auto"/>
        <w:right w:val="none" w:sz="0" w:space="0" w:color="auto"/>
      </w:divBdr>
    </w:div>
    <w:div w:id="1681619199">
      <w:bodyDiv w:val="1"/>
      <w:marLeft w:val="0"/>
      <w:marRight w:val="0"/>
      <w:marTop w:val="0"/>
      <w:marBottom w:val="0"/>
      <w:divBdr>
        <w:top w:val="none" w:sz="0" w:space="0" w:color="auto"/>
        <w:left w:val="none" w:sz="0" w:space="0" w:color="auto"/>
        <w:bottom w:val="none" w:sz="0" w:space="0" w:color="auto"/>
        <w:right w:val="none" w:sz="0" w:space="0" w:color="auto"/>
      </w:divBdr>
    </w:div>
    <w:div w:id="1682850633">
      <w:bodyDiv w:val="1"/>
      <w:marLeft w:val="0"/>
      <w:marRight w:val="0"/>
      <w:marTop w:val="0"/>
      <w:marBottom w:val="0"/>
      <w:divBdr>
        <w:top w:val="none" w:sz="0" w:space="0" w:color="auto"/>
        <w:left w:val="none" w:sz="0" w:space="0" w:color="auto"/>
        <w:bottom w:val="none" w:sz="0" w:space="0" w:color="auto"/>
        <w:right w:val="none" w:sz="0" w:space="0" w:color="auto"/>
      </w:divBdr>
    </w:div>
    <w:div w:id="1686206637">
      <w:bodyDiv w:val="1"/>
      <w:marLeft w:val="0"/>
      <w:marRight w:val="0"/>
      <w:marTop w:val="0"/>
      <w:marBottom w:val="0"/>
      <w:divBdr>
        <w:top w:val="none" w:sz="0" w:space="0" w:color="auto"/>
        <w:left w:val="none" w:sz="0" w:space="0" w:color="auto"/>
        <w:bottom w:val="none" w:sz="0" w:space="0" w:color="auto"/>
        <w:right w:val="none" w:sz="0" w:space="0" w:color="auto"/>
      </w:divBdr>
    </w:div>
    <w:div w:id="1703938141">
      <w:bodyDiv w:val="1"/>
      <w:marLeft w:val="0"/>
      <w:marRight w:val="0"/>
      <w:marTop w:val="0"/>
      <w:marBottom w:val="0"/>
      <w:divBdr>
        <w:top w:val="none" w:sz="0" w:space="0" w:color="auto"/>
        <w:left w:val="none" w:sz="0" w:space="0" w:color="auto"/>
        <w:bottom w:val="none" w:sz="0" w:space="0" w:color="auto"/>
        <w:right w:val="none" w:sz="0" w:space="0" w:color="auto"/>
      </w:divBdr>
    </w:div>
    <w:div w:id="1704749457">
      <w:bodyDiv w:val="1"/>
      <w:marLeft w:val="0"/>
      <w:marRight w:val="0"/>
      <w:marTop w:val="0"/>
      <w:marBottom w:val="0"/>
      <w:divBdr>
        <w:top w:val="none" w:sz="0" w:space="0" w:color="auto"/>
        <w:left w:val="none" w:sz="0" w:space="0" w:color="auto"/>
        <w:bottom w:val="none" w:sz="0" w:space="0" w:color="auto"/>
        <w:right w:val="none" w:sz="0" w:space="0" w:color="auto"/>
      </w:divBdr>
    </w:div>
    <w:div w:id="1712731306">
      <w:bodyDiv w:val="1"/>
      <w:marLeft w:val="0"/>
      <w:marRight w:val="0"/>
      <w:marTop w:val="0"/>
      <w:marBottom w:val="0"/>
      <w:divBdr>
        <w:top w:val="none" w:sz="0" w:space="0" w:color="auto"/>
        <w:left w:val="none" w:sz="0" w:space="0" w:color="auto"/>
        <w:bottom w:val="none" w:sz="0" w:space="0" w:color="auto"/>
        <w:right w:val="none" w:sz="0" w:space="0" w:color="auto"/>
      </w:divBdr>
    </w:div>
    <w:div w:id="1719627478">
      <w:bodyDiv w:val="1"/>
      <w:marLeft w:val="0"/>
      <w:marRight w:val="0"/>
      <w:marTop w:val="0"/>
      <w:marBottom w:val="0"/>
      <w:divBdr>
        <w:top w:val="none" w:sz="0" w:space="0" w:color="auto"/>
        <w:left w:val="none" w:sz="0" w:space="0" w:color="auto"/>
        <w:bottom w:val="none" w:sz="0" w:space="0" w:color="auto"/>
        <w:right w:val="none" w:sz="0" w:space="0" w:color="auto"/>
      </w:divBdr>
    </w:div>
    <w:div w:id="1722165398">
      <w:bodyDiv w:val="1"/>
      <w:marLeft w:val="0"/>
      <w:marRight w:val="0"/>
      <w:marTop w:val="0"/>
      <w:marBottom w:val="0"/>
      <w:divBdr>
        <w:top w:val="none" w:sz="0" w:space="0" w:color="auto"/>
        <w:left w:val="none" w:sz="0" w:space="0" w:color="auto"/>
        <w:bottom w:val="none" w:sz="0" w:space="0" w:color="auto"/>
        <w:right w:val="none" w:sz="0" w:space="0" w:color="auto"/>
      </w:divBdr>
    </w:div>
    <w:div w:id="1723557294">
      <w:bodyDiv w:val="1"/>
      <w:marLeft w:val="0"/>
      <w:marRight w:val="0"/>
      <w:marTop w:val="0"/>
      <w:marBottom w:val="0"/>
      <w:divBdr>
        <w:top w:val="none" w:sz="0" w:space="0" w:color="auto"/>
        <w:left w:val="none" w:sz="0" w:space="0" w:color="auto"/>
        <w:bottom w:val="none" w:sz="0" w:space="0" w:color="auto"/>
        <w:right w:val="none" w:sz="0" w:space="0" w:color="auto"/>
      </w:divBdr>
    </w:div>
    <w:div w:id="1725566888">
      <w:bodyDiv w:val="1"/>
      <w:marLeft w:val="0"/>
      <w:marRight w:val="0"/>
      <w:marTop w:val="0"/>
      <w:marBottom w:val="0"/>
      <w:divBdr>
        <w:top w:val="none" w:sz="0" w:space="0" w:color="auto"/>
        <w:left w:val="none" w:sz="0" w:space="0" w:color="auto"/>
        <w:bottom w:val="none" w:sz="0" w:space="0" w:color="auto"/>
        <w:right w:val="none" w:sz="0" w:space="0" w:color="auto"/>
      </w:divBdr>
    </w:div>
    <w:div w:id="1726025404">
      <w:bodyDiv w:val="1"/>
      <w:marLeft w:val="0"/>
      <w:marRight w:val="0"/>
      <w:marTop w:val="0"/>
      <w:marBottom w:val="0"/>
      <w:divBdr>
        <w:top w:val="none" w:sz="0" w:space="0" w:color="auto"/>
        <w:left w:val="none" w:sz="0" w:space="0" w:color="auto"/>
        <w:bottom w:val="none" w:sz="0" w:space="0" w:color="auto"/>
        <w:right w:val="none" w:sz="0" w:space="0" w:color="auto"/>
      </w:divBdr>
    </w:div>
    <w:div w:id="1727610358">
      <w:bodyDiv w:val="1"/>
      <w:marLeft w:val="0"/>
      <w:marRight w:val="0"/>
      <w:marTop w:val="0"/>
      <w:marBottom w:val="0"/>
      <w:divBdr>
        <w:top w:val="none" w:sz="0" w:space="0" w:color="auto"/>
        <w:left w:val="none" w:sz="0" w:space="0" w:color="auto"/>
        <w:bottom w:val="none" w:sz="0" w:space="0" w:color="auto"/>
        <w:right w:val="none" w:sz="0" w:space="0" w:color="auto"/>
      </w:divBdr>
    </w:div>
    <w:div w:id="1731079784">
      <w:bodyDiv w:val="1"/>
      <w:marLeft w:val="0"/>
      <w:marRight w:val="0"/>
      <w:marTop w:val="0"/>
      <w:marBottom w:val="0"/>
      <w:divBdr>
        <w:top w:val="none" w:sz="0" w:space="0" w:color="auto"/>
        <w:left w:val="none" w:sz="0" w:space="0" w:color="auto"/>
        <w:bottom w:val="none" w:sz="0" w:space="0" w:color="auto"/>
        <w:right w:val="none" w:sz="0" w:space="0" w:color="auto"/>
      </w:divBdr>
    </w:div>
    <w:div w:id="1731612023">
      <w:bodyDiv w:val="1"/>
      <w:marLeft w:val="0"/>
      <w:marRight w:val="0"/>
      <w:marTop w:val="0"/>
      <w:marBottom w:val="0"/>
      <w:divBdr>
        <w:top w:val="none" w:sz="0" w:space="0" w:color="auto"/>
        <w:left w:val="none" w:sz="0" w:space="0" w:color="auto"/>
        <w:bottom w:val="none" w:sz="0" w:space="0" w:color="auto"/>
        <w:right w:val="none" w:sz="0" w:space="0" w:color="auto"/>
      </w:divBdr>
    </w:div>
    <w:div w:id="1736508557">
      <w:bodyDiv w:val="1"/>
      <w:marLeft w:val="0"/>
      <w:marRight w:val="0"/>
      <w:marTop w:val="0"/>
      <w:marBottom w:val="0"/>
      <w:divBdr>
        <w:top w:val="none" w:sz="0" w:space="0" w:color="auto"/>
        <w:left w:val="none" w:sz="0" w:space="0" w:color="auto"/>
        <w:bottom w:val="none" w:sz="0" w:space="0" w:color="auto"/>
        <w:right w:val="none" w:sz="0" w:space="0" w:color="auto"/>
      </w:divBdr>
    </w:div>
    <w:div w:id="1737508835">
      <w:bodyDiv w:val="1"/>
      <w:marLeft w:val="0"/>
      <w:marRight w:val="0"/>
      <w:marTop w:val="0"/>
      <w:marBottom w:val="0"/>
      <w:divBdr>
        <w:top w:val="none" w:sz="0" w:space="0" w:color="auto"/>
        <w:left w:val="none" w:sz="0" w:space="0" w:color="auto"/>
        <w:bottom w:val="none" w:sz="0" w:space="0" w:color="auto"/>
        <w:right w:val="none" w:sz="0" w:space="0" w:color="auto"/>
      </w:divBdr>
    </w:div>
    <w:div w:id="1743529055">
      <w:bodyDiv w:val="1"/>
      <w:marLeft w:val="0"/>
      <w:marRight w:val="0"/>
      <w:marTop w:val="0"/>
      <w:marBottom w:val="0"/>
      <w:divBdr>
        <w:top w:val="none" w:sz="0" w:space="0" w:color="auto"/>
        <w:left w:val="none" w:sz="0" w:space="0" w:color="auto"/>
        <w:bottom w:val="none" w:sz="0" w:space="0" w:color="auto"/>
        <w:right w:val="none" w:sz="0" w:space="0" w:color="auto"/>
      </w:divBdr>
    </w:div>
    <w:div w:id="1744184456">
      <w:bodyDiv w:val="1"/>
      <w:marLeft w:val="0"/>
      <w:marRight w:val="0"/>
      <w:marTop w:val="0"/>
      <w:marBottom w:val="0"/>
      <w:divBdr>
        <w:top w:val="none" w:sz="0" w:space="0" w:color="auto"/>
        <w:left w:val="none" w:sz="0" w:space="0" w:color="auto"/>
        <w:bottom w:val="none" w:sz="0" w:space="0" w:color="auto"/>
        <w:right w:val="none" w:sz="0" w:space="0" w:color="auto"/>
      </w:divBdr>
    </w:div>
    <w:div w:id="1746952324">
      <w:bodyDiv w:val="1"/>
      <w:marLeft w:val="0"/>
      <w:marRight w:val="0"/>
      <w:marTop w:val="0"/>
      <w:marBottom w:val="0"/>
      <w:divBdr>
        <w:top w:val="none" w:sz="0" w:space="0" w:color="auto"/>
        <w:left w:val="none" w:sz="0" w:space="0" w:color="auto"/>
        <w:bottom w:val="none" w:sz="0" w:space="0" w:color="auto"/>
        <w:right w:val="none" w:sz="0" w:space="0" w:color="auto"/>
      </w:divBdr>
    </w:div>
    <w:div w:id="1758863441">
      <w:bodyDiv w:val="1"/>
      <w:marLeft w:val="0"/>
      <w:marRight w:val="0"/>
      <w:marTop w:val="0"/>
      <w:marBottom w:val="0"/>
      <w:divBdr>
        <w:top w:val="none" w:sz="0" w:space="0" w:color="auto"/>
        <w:left w:val="none" w:sz="0" w:space="0" w:color="auto"/>
        <w:bottom w:val="none" w:sz="0" w:space="0" w:color="auto"/>
        <w:right w:val="none" w:sz="0" w:space="0" w:color="auto"/>
      </w:divBdr>
    </w:div>
    <w:div w:id="1759524101">
      <w:bodyDiv w:val="1"/>
      <w:marLeft w:val="0"/>
      <w:marRight w:val="0"/>
      <w:marTop w:val="0"/>
      <w:marBottom w:val="0"/>
      <w:divBdr>
        <w:top w:val="none" w:sz="0" w:space="0" w:color="auto"/>
        <w:left w:val="none" w:sz="0" w:space="0" w:color="auto"/>
        <w:bottom w:val="none" w:sz="0" w:space="0" w:color="auto"/>
        <w:right w:val="none" w:sz="0" w:space="0" w:color="auto"/>
      </w:divBdr>
    </w:div>
    <w:div w:id="1767076927">
      <w:bodyDiv w:val="1"/>
      <w:marLeft w:val="0"/>
      <w:marRight w:val="0"/>
      <w:marTop w:val="0"/>
      <w:marBottom w:val="0"/>
      <w:divBdr>
        <w:top w:val="none" w:sz="0" w:space="0" w:color="auto"/>
        <w:left w:val="none" w:sz="0" w:space="0" w:color="auto"/>
        <w:bottom w:val="none" w:sz="0" w:space="0" w:color="auto"/>
        <w:right w:val="none" w:sz="0" w:space="0" w:color="auto"/>
      </w:divBdr>
    </w:div>
    <w:div w:id="1773742318">
      <w:bodyDiv w:val="1"/>
      <w:marLeft w:val="0"/>
      <w:marRight w:val="0"/>
      <w:marTop w:val="0"/>
      <w:marBottom w:val="0"/>
      <w:divBdr>
        <w:top w:val="none" w:sz="0" w:space="0" w:color="auto"/>
        <w:left w:val="none" w:sz="0" w:space="0" w:color="auto"/>
        <w:bottom w:val="none" w:sz="0" w:space="0" w:color="auto"/>
        <w:right w:val="none" w:sz="0" w:space="0" w:color="auto"/>
      </w:divBdr>
    </w:div>
    <w:div w:id="1774008611">
      <w:bodyDiv w:val="1"/>
      <w:marLeft w:val="0"/>
      <w:marRight w:val="0"/>
      <w:marTop w:val="0"/>
      <w:marBottom w:val="0"/>
      <w:divBdr>
        <w:top w:val="none" w:sz="0" w:space="0" w:color="auto"/>
        <w:left w:val="none" w:sz="0" w:space="0" w:color="auto"/>
        <w:bottom w:val="none" w:sz="0" w:space="0" w:color="auto"/>
        <w:right w:val="none" w:sz="0" w:space="0" w:color="auto"/>
      </w:divBdr>
    </w:div>
    <w:div w:id="1779567427">
      <w:bodyDiv w:val="1"/>
      <w:marLeft w:val="0"/>
      <w:marRight w:val="0"/>
      <w:marTop w:val="0"/>
      <w:marBottom w:val="0"/>
      <w:divBdr>
        <w:top w:val="none" w:sz="0" w:space="0" w:color="auto"/>
        <w:left w:val="none" w:sz="0" w:space="0" w:color="auto"/>
        <w:bottom w:val="none" w:sz="0" w:space="0" w:color="auto"/>
        <w:right w:val="none" w:sz="0" w:space="0" w:color="auto"/>
      </w:divBdr>
    </w:div>
    <w:div w:id="1785423341">
      <w:bodyDiv w:val="1"/>
      <w:marLeft w:val="0"/>
      <w:marRight w:val="0"/>
      <w:marTop w:val="0"/>
      <w:marBottom w:val="0"/>
      <w:divBdr>
        <w:top w:val="none" w:sz="0" w:space="0" w:color="auto"/>
        <w:left w:val="none" w:sz="0" w:space="0" w:color="auto"/>
        <w:bottom w:val="none" w:sz="0" w:space="0" w:color="auto"/>
        <w:right w:val="none" w:sz="0" w:space="0" w:color="auto"/>
      </w:divBdr>
    </w:div>
    <w:div w:id="1788893130">
      <w:bodyDiv w:val="1"/>
      <w:marLeft w:val="0"/>
      <w:marRight w:val="0"/>
      <w:marTop w:val="0"/>
      <w:marBottom w:val="0"/>
      <w:divBdr>
        <w:top w:val="none" w:sz="0" w:space="0" w:color="auto"/>
        <w:left w:val="none" w:sz="0" w:space="0" w:color="auto"/>
        <w:bottom w:val="none" w:sz="0" w:space="0" w:color="auto"/>
        <w:right w:val="none" w:sz="0" w:space="0" w:color="auto"/>
      </w:divBdr>
    </w:div>
    <w:div w:id="1796100390">
      <w:bodyDiv w:val="1"/>
      <w:marLeft w:val="0"/>
      <w:marRight w:val="0"/>
      <w:marTop w:val="0"/>
      <w:marBottom w:val="0"/>
      <w:divBdr>
        <w:top w:val="none" w:sz="0" w:space="0" w:color="auto"/>
        <w:left w:val="none" w:sz="0" w:space="0" w:color="auto"/>
        <w:bottom w:val="none" w:sz="0" w:space="0" w:color="auto"/>
        <w:right w:val="none" w:sz="0" w:space="0" w:color="auto"/>
      </w:divBdr>
    </w:div>
    <w:div w:id="1799834531">
      <w:bodyDiv w:val="1"/>
      <w:marLeft w:val="0"/>
      <w:marRight w:val="0"/>
      <w:marTop w:val="0"/>
      <w:marBottom w:val="0"/>
      <w:divBdr>
        <w:top w:val="none" w:sz="0" w:space="0" w:color="auto"/>
        <w:left w:val="none" w:sz="0" w:space="0" w:color="auto"/>
        <w:bottom w:val="none" w:sz="0" w:space="0" w:color="auto"/>
        <w:right w:val="none" w:sz="0" w:space="0" w:color="auto"/>
      </w:divBdr>
    </w:div>
    <w:div w:id="1799913401">
      <w:bodyDiv w:val="1"/>
      <w:marLeft w:val="0"/>
      <w:marRight w:val="0"/>
      <w:marTop w:val="0"/>
      <w:marBottom w:val="0"/>
      <w:divBdr>
        <w:top w:val="none" w:sz="0" w:space="0" w:color="auto"/>
        <w:left w:val="none" w:sz="0" w:space="0" w:color="auto"/>
        <w:bottom w:val="none" w:sz="0" w:space="0" w:color="auto"/>
        <w:right w:val="none" w:sz="0" w:space="0" w:color="auto"/>
      </w:divBdr>
    </w:div>
    <w:div w:id="1805541935">
      <w:bodyDiv w:val="1"/>
      <w:marLeft w:val="0"/>
      <w:marRight w:val="0"/>
      <w:marTop w:val="0"/>
      <w:marBottom w:val="0"/>
      <w:divBdr>
        <w:top w:val="none" w:sz="0" w:space="0" w:color="auto"/>
        <w:left w:val="none" w:sz="0" w:space="0" w:color="auto"/>
        <w:bottom w:val="none" w:sz="0" w:space="0" w:color="auto"/>
        <w:right w:val="none" w:sz="0" w:space="0" w:color="auto"/>
      </w:divBdr>
    </w:div>
    <w:div w:id="1805542235">
      <w:bodyDiv w:val="1"/>
      <w:marLeft w:val="0"/>
      <w:marRight w:val="0"/>
      <w:marTop w:val="0"/>
      <w:marBottom w:val="0"/>
      <w:divBdr>
        <w:top w:val="none" w:sz="0" w:space="0" w:color="auto"/>
        <w:left w:val="none" w:sz="0" w:space="0" w:color="auto"/>
        <w:bottom w:val="none" w:sz="0" w:space="0" w:color="auto"/>
        <w:right w:val="none" w:sz="0" w:space="0" w:color="auto"/>
      </w:divBdr>
    </w:div>
    <w:div w:id="1810056458">
      <w:bodyDiv w:val="1"/>
      <w:marLeft w:val="0"/>
      <w:marRight w:val="0"/>
      <w:marTop w:val="0"/>
      <w:marBottom w:val="0"/>
      <w:divBdr>
        <w:top w:val="none" w:sz="0" w:space="0" w:color="auto"/>
        <w:left w:val="none" w:sz="0" w:space="0" w:color="auto"/>
        <w:bottom w:val="none" w:sz="0" w:space="0" w:color="auto"/>
        <w:right w:val="none" w:sz="0" w:space="0" w:color="auto"/>
      </w:divBdr>
    </w:div>
    <w:div w:id="1814715508">
      <w:bodyDiv w:val="1"/>
      <w:marLeft w:val="0"/>
      <w:marRight w:val="0"/>
      <w:marTop w:val="0"/>
      <w:marBottom w:val="0"/>
      <w:divBdr>
        <w:top w:val="none" w:sz="0" w:space="0" w:color="auto"/>
        <w:left w:val="none" w:sz="0" w:space="0" w:color="auto"/>
        <w:bottom w:val="none" w:sz="0" w:space="0" w:color="auto"/>
        <w:right w:val="none" w:sz="0" w:space="0" w:color="auto"/>
      </w:divBdr>
    </w:div>
    <w:div w:id="1816482353">
      <w:bodyDiv w:val="1"/>
      <w:marLeft w:val="0"/>
      <w:marRight w:val="0"/>
      <w:marTop w:val="0"/>
      <w:marBottom w:val="0"/>
      <w:divBdr>
        <w:top w:val="none" w:sz="0" w:space="0" w:color="auto"/>
        <w:left w:val="none" w:sz="0" w:space="0" w:color="auto"/>
        <w:bottom w:val="none" w:sz="0" w:space="0" w:color="auto"/>
        <w:right w:val="none" w:sz="0" w:space="0" w:color="auto"/>
      </w:divBdr>
    </w:div>
    <w:div w:id="1817334488">
      <w:bodyDiv w:val="1"/>
      <w:marLeft w:val="0"/>
      <w:marRight w:val="0"/>
      <w:marTop w:val="0"/>
      <w:marBottom w:val="0"/>
      <w:divBdr>
        <w:top w:val="none" w:sz="0" w:space="0" w:color="auto"/>
        <w:left w:val="none" w:sz="0" w:space="0" w:color="auto"/>
        <w:bottom w:val="none" w:sz="0" w:space="0" w:color="auto"/>
        <w:right w:val="none" w:sz="0" w:space="0" w:color="auto"/>
      </w:divBdr>
    </w:div>
    <w:div w:id="1824421256">
      <w:bodyDiv w:val="1"/>
      <w:marLeft w:val="0"/>
      <w:marRight w:val="0"/>
      <w:marTop w:val="0"/>
      <w:marBottom w:val="0"/>
      <w:divBdr>
        <w:top w:val="none" w:sz="0" w:space="0" w:color="auto"/>
        <w:left w:val="none" w:sz="0" w:space="0" w:color="auto"/>
        <w:bottom w:val="none" w:sz="0" w:space="0" w:color="auto"/>
        <w:right w:val="none" w:sz="0" w:space="0" w:color="auto"/>
      </w:divBdr>
    </w:div>
    <w:div w:id="1831798034">
      <w:bodyDiv w:val="1"/>
      <w:marLeft w:val="0"/>
      <w:marRight w:val="0"/>
      <w:marTop w:val="0"/>
      <w:marBottom w:val="0"/>
      <w:divBdr>
        <w:top w:val="none" w:sz="0" w:space="0" w:color="auto"/>
        <w:left w:val="none" w:sz="0" w:space="0" w:color="auto"/>
        <w:bottom w:val="none" w:sz="0" w:space="0" w:color="auto"/>
        <w:right w:val="none" w:sz="0" w:space="0" w:color="auto"/>
      </w:divBdr>
    </w:div>
    <w:div w:id="1834180407">
      <w:bodyDiv w:val="1"/>
      <w:marLeft w:val="0"/>
      <w:marRight w:val="0"/>
      <w:marTop w:val="0"/>
      <w:marBottom w:val="0"/>
      <w:divBdr>
        <w:top w:val="none" w:sz="0" w:space="0" w:color="auto"/>
        <w:left w:val="none" w:sz="0" w:space="0" w:color="auto"/>
        <w:bottom w:val="none" w:sz="0" w:space="0" w:color="auto"/>
        <w:right w:val="none" w:sz="0" w:space="0" w:color="auto"/>
      </w:divBdr>
    </w:div>
    <w:div w:id="1834490135">
      <w:bodyDiv w:val="1"/>
      <w:marLeft w:val="0"/>
      <w:marRight w:val="0"/>
      <w:marTop w:val="0"/>
      <w:marBottom w:val="0"/>
      <w:divBdr>
        <w:top w:val="none" w:sz="0" w:space="0" w:color="auto"/>
        <w:left w:val="none" w:sz="0" w:space="0" w:color="auto"/>
        <w:bottom w:val="none" w:sz="0" w:space="0" w:color="auto"/>
        <w:right w:val="none" w:sz="0" w:space="0" w:color="auto"/>
      </w:divBdr>
    </w:div>
    <w:div w:id="1835294087">
      <w:bodyDiv w:val="1"/>
      <w:marLeft w:val="0"/>
      <w:marRight w:val="0"/>
      <w:marTop w:val="0"/>
      <w:marBottom w:val="0"/>
      <w:divBdr>
        <w:top w:val="none" w:sz="0" w:space="0" w:color="auto"/>
        <w:left w:val="none" w:sz="0" w:space="0" w:color="auto"/>
        <w:bottom w:val="none" w:sz="0" w:space="0" w:color="auto"/>
        <w:right w:val="none" w:sz="0" w:space="0" w:color="auto"/>
      </w:divBdr>
    </w:div>
    <w:div w:id="1840460658">
      <w:bodyDiv w:val="1"/>
      <w:marLeft w:val="0"/>
      <w:marRight w:val="0"/>
      <w:marTop w:val="0"/>
      <w:marBottom w:val="0"/>
      <w:divBdr>
        <w:top w:val="none" w:sz="0" w:space="0" w:color="auto"/>
        <w:left w:val="none" w:sz="0" w:space="0" w:color="auto"/>
        <w:bottom w:val="none" w:sz="0" w:space="0" w:color="auto"/>
        <w:right w:val="none" w:sz="0" w:space="0" w:color="auto"/>
      </w:divBdr>
    </w:div>
    <w:div w:id="1840803448">
      <w:bodyDiv w:val="1"/>
      <w:marLeft w:val="0"/>
      <w:marRight w:val="0"/>
      <w:marTop w:val="0"/>
      <w:marBottom w:val="0"/>
      <w:divBdr>
        <w:top w:val="none" w:sz="0" w:space="0" w:color="auto"/>
        <w:left w:val="none" w:sz="0" w:space="0" w:color="auto"/>
        <w:bottom w:val="none" w:sz="0" w:space="0" w:color="auto"/>
        <w:right w:val="none" w:sz="0" w:space="0" w:color="auto"/>
      </w:divBdr>
    </w:div>
    <w:div w:id="1845244371">
      <w:bodyDiv w:val="1"/>
      <w:marLeft w:val="0"/>
      <w:marRight w:val="0"/>
      <w:marTop w:val="0"/>
      <w:marBottom w:val="0"/>
      <w:divBdr>
        <w:top w:val="none" w:sz="0" w:space="0" w:color="auto"/>
        <w:left w:val="none" w:sz="0" w:space="0" w:color="auto"/>
        <w:bottom w:val="none" w:sz="0" w:space="0" w:color="auto"/>
        <w:right w:val="none" w:sz="0" w:space="0" w:color="auto"/>
      </w:divBdr>
    </w:div>
    <w:div w:id="1853715850">
      <w:bodyDiv w:val="1"/>
      <w:marLeft w:val="0"/>
      <w:marRight w:val="0"/>
      <w:marTop w:val="0"/>
      <w:marBottom w:val="0"/>
      <w:divBdr>
        <w:top w:val="none" w:sz="0" w:space="0" w:color="auto"/>
        <w:left w:val="none" w:sz="0" w:space="0" w:color="auto"/>
        <w:bottom w:val="none" w:sz="0" w:space="0" w:color="auto"/>
        <w:right w:val="none" w:sz="0" w:space="0" w:color="auto"/>
      </w:divBdr>
    </w:div>
    <w:div w:id="1855456627">
      <w:bodyDiv w:val="1"/>
      <w:marLeft w:val="0"/>
      <w:marRight w:val="0"/>
      <w:marTop w:val="0"/>
      <w:marBottom w:val="0"/>
      <w:divBdr>
        <w:top w:val="none" w:sz="0" w:space="0" w:color="auto"/>
        <w:left w:val="none" w:sz="0" w:space="0" w:color="auto"/>
        <w:bottom w:val="none" w:sz="0" w:space="0" w:color="auto"/>
        <w:right w:val="none" w:sz="0" w:space="0" w:color="auto"/>
      </w:divBdr>
    </w:div>
    <w:div w:id="1861814607">
      <w:bodyDiv w:val="1"/>
      <w:marLeft w:val="0"/>
      <w:marRight w:val="0"/>
      <w:marTop w:val="0"/>
      <w:marBottom w:val="0"/>
      <w:divBdr>
        <w:top w:val="none" w:sz="0" w:space="0" w:color="auto"/>
        <w:left w:val="none" w:sz="0" w:space="0" w:color="auto"/>
        <w:bottom w:val="none" w:sz="0" w:space="0" w:color="auto"/>
        <w:right w:val="none" w:sz="0" w:space="0" w:color="auto"/>
      </w:divBdr>
    </w:div>
    <w:div w:id="1861816103">
      <w:bodyDiv w:val="1"/>
      <w:marLeft w:val="0"/>
      <w:marRight w:val="0"/>
      <w:marTop w:val="0"/>
      <w:marBottom w:val="0"/>
      <w:divBdr>
        <w:top w:val="none" w:sz="0" w:space="0" w:color="auto"/>
        <w:left w:val="none" w:sz="0" w:space="0" w:color="auto"/>
        <w:bottom w:val="none" w:sz="0" w:space="0" w:color="auto"/>
        <w:right w:val="none" w:sz="0" w:space="0" w:color="auto"/>
      </w:divBdr>
    </w:div>
    <w:div w:id="1874031905">
      <w:bodyDiv w:val="1"/>
      <w:marLeft w:val="0"/>
      <w:marRight w:val="0"/>
      <w:marTop w:val="0"/>
      <w:marBottom w:val="0"/>
      <w:divBdr>
        <w:top w:val="none" w:sz="0" w:space="0" w:color="auto"/>
        <w:left w:val="none" w:sz="0" w:space="0" w:color="auto"/>
        <w:bottom w:val="none" w:sz="0" w:space="0" w:color="auto"/>
        <w:right w:val="none" w:sz="0" w:space="0" w:color="auto"/>
      </w:divBdr>
    </w:div>
    <w:div w:id="1878617525">
      <w:bodyDiv w:val="1"/>
      <w:marLeft w:val="0"/>
      <w:marRight w:val="0"/>
      <w:marTop w:val="0"/>
      <w:marBottom w:val="0"/>
      <w:divBdr>
        <w:top w:val="none" w:sz="0" w:space="0" w:color="auto"/>
        <w:left w:val="none" w:sz="0" w:space="0" w:color="auto"/>
        <w:bottom w:val="none" w:sz="0" w:space="0" w:color="auto"/>
        <w:right w:val="none" w:sz="0" w:space="0" w:color="auto"/>
      </w:divBdr>
    </w:div>
    <w:div w:id="1882328845">
      <w:bodyDiv w:val="1"/>
      <w:marLeft w:val="0"/>
      <w:marRight w:val="0"/>
      <w:marTop w:val="0"/>
      <w:marBottom w:val="0"/>
      <w:divBdr>
        <w:top w:val="none" w:sz="0" w:space="0" w:color="auto"/>
        <w:left w:val="none" w:sz="0" w:space="0" w:color="auto"/>
        <w:bottom w:val="none" w:sz="0" w:space="0" w:color="auto"/>
        <w:right w:val="none" w:sz="0" w:space="0" w:color="auto"/>
      </w:divBdr>
    </w:div>
    <w:div w:id="1882746997">
      <w:bodyDiv w:val="1"/>
      <w:marLeft w:val="0"/>
      <w:marRight w:val="0"/>
      <w:marTop w:val="0"/>
      <w:marBottom w:val="0"/>
      <w:divBdr>
        <w:top w:val="none" w:sz="0" w:space="0" w:color="auto"/>
        <w:left w:val="none" w:sz="0" w:space="0" w:color="auto"/>
        <w:bottom w:val="none" w:sz="0" w:space="0" w:color="auto"/>
        <w:right w:val="none" w:sz="0" w:space="0" w:color="auto"/>
      </w:divBdr>
    </w:div>
    <w:div w:id="1882940907">
      <w:bodyDiv w:val="1"/>
      <w:marLeft w:val="0"/>
      <w:marRight w:val="0"/>
      <w:marTop w:val="0"/>
      <w:marBottom w:val="0"/>
      <w:divBdr>
        <w:top w:val="none" w:sz="0" w:space="0" w:color="auto"/>
        <w:left w:val="none" w:sz="0" w:space="0" w:color="auto"/>
        <w:bottom w:val="none" w:sz="0" w:space="0" w:color="auto"/>
        <w:right w:val="none" w:sz="0" w:space="0" w:color="auto"/>
      </w:divBdr>
    </w:div>
    <w:div w:id="1885411525">
      <w:bodyDiv w:val="1"/>
      <w:marLeft w:val="0"/>
      <w:marRight w:val="0"/>
      <w:marTop w:val="0"/>
      <w:marBottom w:val="0"/>
      <w:divBdr>
        <w:top w:val="none" w:sz="0" w:space="0" w:color="auto"/>
        <w:left w:val="none" w:sz="0" w:space="0" w:color="auto"/>
        <w:bottom w:val="none" w:sz="0" w:space="0" w:color="auto"/>
        <w:right w:val="none" w:sz="0" w:space="0" w:color="auto"/>
      </w:divBdr>
    </w:div>
    <w:div w:id="1886333064">
      <w:bodyDiv w:val="1"/>
      <w:marLeft w:val="0"/>
      <w:marRight w:val="0"/>
      <w:marTop w:val="0"/>
      <w:marBottom w:val="0"/>
      <w:divBdr>
        <w:top w:val="none" w:sz="0" w:space="0" w:color="auto"/>
        <w:left w:val="none" w:sz="0" w:space="0" w:color="auto"/>
        <w:bottom w:val="none" w:sz="0" w:space="0" w:color="auto"/>
        <w:right w:val="none" w:sz="0" w:space="0" w:color="auto"/>
      </w:divBdr>
    </w:div>
    <w:div w:id="1887136051">
      <w:bodyDiv w:val="1"/>
      <w:marLeft w:val="0"/>
      <w:marRight w:val="0"/>
      <w:marTop w:val="0"/>
      <w:marBottom w:val="0"/>
      <w:divBdr>
        <w:top w:val="none" w:sz="0" w:space="0" w:color="auto"/>
        <w:left w:val="none" w:sz="0" w:space="0" w:color="auto"/>
        <w:bottom w:val="none" w:sz="0" w:space="0" w:color="auto"/>
        <w:right w:val="none" w:sz="0" w:space="0" w:color="auto"/>
      </w:divBdr>
    </w:div>
    <w:div w:id="1888026989">
      <w:bodyDiv w:val="1"/>
      <w:marLeft w:val="0"/>
      <w:marRight w:val="0"/>
      <w:marTop w:val="0"/>
      <w:marBottom w:val="0"/>
      <w:divBdr>
        <w:top w:val="none" w:sz="0" w:space="0" w:color="auto"/>
        <w:left w:val="none" w:sz="0" w:space="0" w:color="auto"/>
        <w:bottom w:val="none" w:sz="0" w:space="0" w:color="auto"/>
        <w:right w:val="none" w:sz="0" w:space="0" w:color="auto"/>
      </w:divBdr>
    </w:div>
    <w:div w:id="1888419978">
      <w:bodyDiv w:val="1"/>
      <w:marLeft w:val="0"/>
      <w:marRight w:val="0"/>
      <w:marTop w:val="0"/>
      <w:marBottom w:val="0"/>
      <w:divBdr>
        <w:top w:val="none" w:sz="0" w:space="0" w:color="auto"/>
        <w:left w:val="none" w:sz="0" w:space="0" w:color="auto"/>
        <w:bottom w:val="none" w:sz="0" w:space="0" w:color="auto"/>
        <w:right w:val="none" w:sz="0" w:space="0" w:color="auto"/>
      </w:divBdr>
    </w:div>
    <w:div w:id="1893611489">
      <w:bodyDiv w:val="1"/>
      <w:marLeft w:val="0"/>
      <w:marRight w:val="0"/>
      <w:marTop w:val="0"/>
      <w:marBottom w:val="0"/>
      <w:divBdr>
        <w:top w:val="none" w:sz="0" w:space="0" w:color="auto"/>
        <w:left w:val="none" w:sz="0" w:space="0" w:color="auto"/>
        <w:bottom w:val="none" w:sz="0" w:space="0" w:color="auto"/>
        <w:right w:val="none" w:sz="0" w:space="0" w:color="auto"/>
      </w:divBdr>
    </w:div>
    <w:div w:id="1897466772">
      <w:bodyDiv w:val="1"/>
      <w:marLeft w:val="0"/>
      <w:marRight w:val="0"/>
      <w:marTop w:val="0"/>
      <w:marBottom w:val="0"/>
      <w:divBdr>
        <w:top w:val="none" w:sz="0" w:space="0" w:color="auto"/>
        <w:left w:val="none" w:sz="0" w:space="0" w:color="auto"/>
        <w:bottom w:val="none" w:sz="0" w:space="0" w:color="auto"/>
        <w:right w:val="none" w:sz="0" w:space="0" w:color="auto"/>
      </w:divBdr>
    </w:div>
    <w:div w:id="1897740967">
      <w:bodyDiv w:val="1"/>
      <w:marLeft w:val="0"/>
      <w:marRight w:val="0"/>
      <w:marTop w:val="0"/>
      <w:marBottom w:val="0"/>
      <w:divBdr>
        <w:top w:val="none" w:sz="0" w:space="0" w:color="auto"/>
        <w:left w:val="none" w:sz="0" w:space="0" w:color="auto"/>
        <w:bottom w:val="none" w:sz="0" w:space="0" w:color="auto"/>
        <w:right w:val="none" w:sz="0" w:space="0" w:color="auto"/>
      </w:divBdr>
    </w:div>
    <w:div w:id="1904412696">
      <w:bodyDiv w:val="1"/>
      <w:marLeft w:val="0"/>
      <w:marRight w:val="0"/>
      <w:marTop w:val="0"/>
      <w:marBottom w:val="0"/>
      <w:divBdr>
        <w:top w:val="none" w:sz="0" w:space="0" w:color="auto"/>
        <w:left w:val="none" w:sz="0" w:space="0" w:color="auto"/>
        <w:bottom w:val="none" w:sz="0" w:space="0" w:color="auto"/>
        <w:right w:val="none" w:sz="0" w:space="0" w:color="auto"/>
      </w:divBdr>
    </w:div>
    <w:div w:id="1909027262">
      <w:bodyDiv w:val="1"/>
      <w:marLeft w:val="0"/>
      <w:marRight w:val="0"/>
      <w:marTop w:val="0"/>
      <w:marBottom w:val="0"/>
      <w:divBdr>
        <w:top w:val="none" w:sz="0" w:space="0" w:color="auto"/>
        <w:left w:val="none" w:sz="0" w:space="0" w:color="auto"/>
        <w:bottom w:val="none" w:sz="0" w:space="0" w:color="auto"/>
        <w:right w:val="none" w:sz="0" w:space="0" w:color="auto"/>
      </w:divBdr>
    </w:div>
    <w:div w:id="1913731384">
      <w:bodyDiv w:val="1"/>
      <w:marLeft w:val="0"/>
      <w:marRight w:val="0"/>
      <w:marTop w:val="0"/>
      <w:marBottom w:val="0"/>
      <w:divBdr>
        <w:top w:val="none" w:sz="0" w:space="0" w:color="auto"/>
        <w:left w:val="none" w:sz="0" w:space="0" w:color="auto"/>
        <w:bottom w:val="none" w:sz="0" w:space="0" w:color="auto"/>
        <w:right w:val="none" w:sz="0" w:space="0" w:color="auto"/>
      </w:divBdr>
    </w:div>
    <w:div w:id="1914586031">
      <w:bodyDiv w:val="1"/>
      <w:marLeft w:val="0"/>
      <w:marRight w:val="0"/>
      <w:marTop w:val="0"/>
      <w:marBottom w:val="0"/>
      <w:divBdr>
        <w:top w:val="none" w:sz="0" w:space="0" w:color="auto"/>
        <w:left w:val="none" w:sz="0" w:space="0" w:color="auto"/>
        <w:bottom w:val="none" w:sz="0" w:space="0" w:color="auto"/>
        <w:right w:val="none" w:sz="0" w:space="0" w:color="auto"/>
      </w:divBdr>
    </w:div>
    <w:div w:id="1927641493">
      <w:bodyDiv w:val="1"/>
      <w:marLeft w:val="0"/>
      <w:marRight w:val="0"/>
      <w:marTop w:val="0"/>
      <w:marBottom w:val="0"/>
      <w:divBdr>
        <w:top w:val="none" w:sz="0" w:space="0" w:color="auto"/>
        <w:left w:val="none" w:sz="0" w:space="0" w:color="auto"/>
        <w:bottom w:val="none" w:sz="0" w:space="0" w:color="auto"/>
        <w:right w:val="none" w:sz="0" w:space="0" w:color="auto"/>
      </w:divBdr>
    </w:div>
    <w:div w:id="1937058105">
      <w:bodyDiv w:val="1"/>
      <w:marLeft w:val="0"/>
      <w:marRight w:val="0"/>
      <w:marTop w:val="0"/>
      <w:marBottom w:val="0"/>
      <w:divBdr>
        <w:top w:val="none" w:sz="0" w:space="0" w:color="auto"/>
        <w:left w:val="none" w:sz="0" w:space="0" w:color="auto"/>
        <w:bottom w:val="none" w:sz="0" w:space="0" w:color="auto"/>
        <w:right w:val="none" w:sz="0" w:space="0" w:color="auto"/>
      </w:divBdr>
    </w:div>
    <w:div w:id="1939409441">
      <w:bodyDiv w:val="1"/>
      <w:marLeft w:val="0"/>
      <w:marRight w:val="0"/>
      <w:marTop w:val="0"/>
      <w:marBottom w:val="0"/>
      <w:divBdr>
        <w:top w:val="none" w:sz="0" w:space="0" w:color="auto"/>
        <w:left w:val="none" w:sz="0" w:space="0" w:color="auto"/>
        <w:bottom w:val="none" w:sz="0" w:space="0" w:color="auto"/>
        <w:right w:val="none" w:sz="0" w:space="0" w:color="auto"/>
      </w:divBdr>
    </w:div>
    <w:div w:id="1939944780">
      <w:bodyDiv w:val="1"/>
      <w:marLeft w:val="0"/>
      <w:marRight w:val="0"/>
      <w:marTop w:val="0"/>
      <w:marBottom w:val="0"/>
      <w:divBdr>
        <w:top w:val="none" w:sz="0" w:space="0" w:color="auto"/>
        <w:left w:val="none" w:sz="0" w:space="0" w:color="auto"/>
        <w:bottom w:val="none" w:sz="0" w:space="0" w:color="auto"/>
        <w:right w:val="none" w:sz="0" w:space="0" w:color="auto"/>
      </w:divBdr>
    </w:div>
    <w:div w:id="1941716684">
      <w:bodyDiv w:val="1"/>
      <w:marLeft w:val="0"/>
      <w:marRight w:val="0"/>
      <w:marTop w:val="0"/>
      <w:marBottom w:val="0"/>
      <w:divBdr>
        <w:top w:val="none" w:sz="0" w:space="0" w:color="auto"/>
        <w:left w:val="none" w:sz="0" w:space="0" w:color="auto"/>
        <w:bottom w:val="none" w:sz="0" w:space="0" w:color="auto"/>
        <w:right w:val="none" w:sz="0" w:space="0" w:color="auto"/>
      </w:divBdr>
    </w:div>
    <w:div w:id="1945846557">
      <w:bodyDiv w:val="1"/>
      <w:marLeft w:val="0"/>
      <w:marRight w:val="0"/>
      <w:marTop w:val="0"/>
      <w:marBottom w:val="0"/>
      <w:divBdr>
        <w:top w:val="none" w:sz="0" w:space="0" w:color="auto"/>
        <w:left w:val="none" w:sz="0" w:space="0" w:color="auto"/>
        <w:bottom w:val="none" w:sz="0" w:space="0" w:color="auto"/>
        <w:right w:val="none" w:sz="0" w:space="0" w:color="auto"/>
      </w:divBdr>
    </w:div>
    <w:div w:id="1946691212">
      <w:bodyDiv w:val="1"/>
      <w:marLeft w:val="0"/>
      <w:marRight w:val="0"/>
      <w:marTop w:val="0"/>
      <w:marBottom w:val="0"/>
      <w:divBdr>
        <w:top w:val="none" w:sz="0" w:space="0" w:color="auto"/>
        <w:left w:val="none" w:sz="0" w:space="0" w:color="auto"/>
        <w:bottom w:val="none" w:sz="0" w:space="0" w:color="auto"/>
        <w:right w:val="none" w:sz="0" w:space="0" w:color="auto"/>
      </w:divBdr>
    </w:div>
    <w:div w:id="1947425053">
      <w:bodyDiv w:val="1"/>
      <w:marLeft w:val="0"/>
      <w:marRight w:val="0"/>
      <w:marTop w:val="0"/>
      <w:marBottom w:val="0"/>
      <w:divBdr>
        <w:top w:val="none" w:sz="0" w:space="0" w:color="auto"/>
        <w:left w:val="none" w:sz="0" w:space="0" w:color="auto"/>
        <w:bottom w:val="none" w:sz="0" w:space="0" w:color="auto"/>
        <w:right w:val="none" w:sz="0" w:space="0" w:color="auto"/>
      </w:divBdr>
    </w:div>
    <w:div w:id="1956448842">
      <w:bodyDiv w:val="1"/>
      <w:marLeft w:val="0"/>
      <w:marRight w:val="0"/>
      <w:marTop w:val="0"/>
      <w:marBottom w:val="0"/>
      <w:divBdr>
        <w:top w:val="none" w:sz="0" w:space="0" w:color="auto"/>
        <w:left w:val="none" w:sz="0" w:space="0" w:color="auto"/>
        <w:bottom w:val="none" w:sz="0" w:space="0" w:color="auto"/>
        <w:right w:val="none" w:sz="0" w:space="0" w:color="auto"/>
      </w:divBdr>
    </w:div>
    <w:div w:id="1957367936">
      <w:bodyDiv w:val="1"/>
      <w:marLeft w:val="0"/>
      <w:marRight w:val="0"/>
      <w:marTop w:val="0"/>
      <w:marBottom w:val="0"/>
      <w:divBdr>
        <w:top w:val="none" w:sz="0" w:space="0" w:color="auto"/>
        <w:left w:val="none" w:sz="0" w:space="0" w:color="auto"/>
        <w:bottom w:val="none" w:sz="0" w:space="0" w:color="auto"/>
        <w:right w:val="none" w:sz="0" w:space="0" w:color="auto"/>
      </w:divBdr>
    </w:div>
    <w:div w:id="1958179413">
      <w:bodyDiv w:val="1"/>
      <w:marLeft w:val="0"/>
      <w:marRight w:val="0"/>
      <w:marTop w:val="0"/>
      <w:marBottom w:val="0"/>
      <w:divBdr>
        <w:top w:val="none" w:sz="0" w:space="0" w:color="auto"/>
        <w:left w:val="none" w:sz="0" w:space="0" w:color="auto"/>
        <w:bottom w:val="none" w:sz="0" w:space="0" w:color="auto"/>
        <w:right w:val="none" w:sz="0" w:space="0" w:color="auto"/>
      </w:divBdr>
    </w:div>
    <w:div w:id="1973947507">
      <w:bodyDiv w:val="1"/>
      <w:marLeft w:val="0"/>
      <w:marRight w:val="0"/>
      <w:marTop w:val="0"/>
      <w:marBottom w:val="0"/>
      <w:divBdr>
        <w:top w:val="none" w:sz="0" w:space="0" w:color="auto"/>
        <w:left w:val="none" w:sz="0" w:space="0" w:color="auto"/>
        <w:bottom w:val="none" w:sz="0" w:space="0" w:color="auto"/>
        <w:right w:val="none" w:sz="0" w:space="0" w:color="auto"/>
      </w:divBdr>
    </w:div>
    <w:div w:id="1979148154">
      <w:bodyDiv w:val="1"/>
      <w:marLeft w:val="0"/>
      <w:marRight w:val="0"/>
      <w:marTop w:val="0"/>
      <w:marBottom w:val="0"/>
      <w:divBdr>
        <w:top w:val="none" w:sz="0" w:space="0" w:color="auto"/>
        <w:left w:val="none" w:sz="0" w:space="0" w:color="auto"/>
        <w:bottom w:val="none" w:sz="0" w:space="0" w:color="auto"/>
        <w:right w:val="none" w:sz="0" w:space="0" w:color="auto"/>
      </w:divBdr>
    </w:div>
    <w:div w:id="1979798769">
      <w:bodyDiv w:val="1"/>
      <w:marLeft w:val="0"/>
      <w:marRight w:val="0"/>
      <w:marTop w:val="0"/>
      <w:marBottom w:val="0"/>
      <w:divBdr>
        <w:top w:val="none" w:sz="0" w:space="0" w:color="auto"/>
        <w:left w:val="none" w:sz="0" w:space="0" w:color="auto"/>
        <w:bottom w:val="none" w:sz="0" w:space="0" w:color="auto"/>
        <w:right w:val="none" w:sz="0" w:space="0" w:color="auto"/>
      </w:divBdr>
    </w:div>
    <w:div w:id="1991398482">
      <w:bodyDiv w:val="1"/>
      <w:marLeft w:val="0"/>
      <w:marRight w:val="0"/>
      <w:marTop w:val="0"/>
      <w:marBottom w:val="0"/>
      <w:divBdr>
        <w:top w:val="none" w:sz="0" w:space="0" w:color="auto"/>
        <w:left w:val="none" w:sz="0" w:space="0" w:color="auto"/>
        <w:bottom w:val="none" w:sz="0" w:space="0" w:color="auto"/>
        <w:right w:val="none" w:sz="0" w:space="0" w:color="auto"/>
      </w:divBdr>
    </w:div>
    <w:div w:id="1993021698">
      <w:bodyDiv w:val="1"/>
      <w:marLeft w:val="0"/>
      <w:marRight w:val="0"/>
      <w:marTop w:val="0"/>
      <w:marBottom w:val="0"/>
      <w:divBdr>
        <w:top w:val="none" w:sz="0" w:space="0" w:color="auto"/>
        <w:left w:val="none" w:sz="0" w:space="0" w:color="auto"/>
        <w:bottom w:val="none" w:sz="0" w:space="0" w:color="auto"/>
        <w:right w:val="none" w:sz="0" w:space="0" w:color="auto"/>
      </w:divBdr>
    </w:div>
    <w:div w:id="1994867623">
      <w:bodyDiv w:val="1"/>
      <w:marLeft w:val="0"/>
      <w:marRight w:val="0"/>
      <w:marTop w:val="0"/>
      <w:marBottom w:val="0"/>
      <w:divBdr>
        <w:top w:val="none" w:sz="0" w:space="0" w:color="auto"/>
        <w:left w:val="none" w:sz="0" w:space="0" w:color="auto"/>
        <w:bottom w:val="none" w:sz="0" w:space="0" w:color="auto"/>
        <w:right w:val="none" w:sz="0" w:space="0" w:color="auto"/>
      </w:divBdr>
    </w:div>
    <w:div w:id="1996109760">
      <w:bodyDiv w:val="1"/>
      <w:marLeft w:val="0"/>
      <w:marRight w:val="0"/>
      <w:marTop w:val="0"/>
      <w:marBottom w:val="0"/>
      <w:divBdr>
        <w:top w:val="none" w:sz="0" w:space="0" w:color="auto"/>
        <w:left w:val="none" w:sz="0" w:space="0" w:color="auto"/>
        <w:bottom w:val="none" w:sz="0" w:space="0" w:color="auto"/>
        <w:right w:val="none" w:sz="0" w:space="0" w:color="auto"/>
      </w:divBdr>
    </w:div>
    <w:div w:id="2000888013">
      <w:bodyDiv w:val="1"/>
      <w:marLeft w:val="0"/>
      <w:marRight w:val="0"/>
      <w:marTop w:val="0"/>
      <w:marBottom w:val="0"/>
      <w:divBdr>
        <w:top w:val="none" w:sz="0" w:space="0" w:color="auto"/>
        <w:left w:val="none" w:sz="0" w:space="0" w:color="auto"/>
        <w:bottom w:val="none" w:sz="0" w:space="0" w:color="auto"/>
        <w:right w:val="none" w:sz="0" w:space="0" w:color="auto"/>
      </w:divBdr>
    </w:div>
    <w:div w:id="2005013621">
      <w:bodyDiv w:val="1"/>
      <w:marLeft w:val="0"/>
      <w:marRight w:val="0"/>
      <w:marTop w:val="0"/>
      <w:marBottom w:val="0"/>
      <w:divBdr>
        <w:top w:val="none" w:sz="0" w:space="0" w:color="auto"/>
        <w:left w:val="none" w:sz="0" w:space="0" w:color="auto"/>
        <w:bottom w:val="none" w:sz="0" w:space="0" w:color="auto"/>
        <w:right w:val="none" w:sz="0" w:space="0" w:color="auto"/>
      </w:divBdr>
    </w:div>
    <w:div w:id="2007858216">
      <w:bodyDiv w:val="1"/>
      <w:marLeft w:val="0"/>
      <w:marRight w:val="0"/>
      <w:marTop w:val="0"/>
      <w:marBottom w:val="0"/>
      <w:divBdr>
        <w:top w:val="none" w:sz="0" w:space="0" w:color="auto"/>
        <w:left w:val="none" w:sz="0" w:space="0" w:color="auto"/>
        <w:bottom w:val="none" w:sz="0" w:space="0" w:color="auto"/>
        <w:right w:val="none" w:sz="0" w:space="0" w:color="auto"/>
      </w:divBdr>
    </w:div>
    <w:div w:id="2008239823">
      <w:bodyDiv w:val="1"/>
      <w:marLeft w:val="0"/>
      <w:marRight w:val="0"/>
      <w:marTop w:val="0"/>
      <w:marBottom w:val="0"/>
      <w:divBdr>
        <w:top w:val="none" w:sz="0" w:space="0" w:color="auto"/>
        <w:left w:val="none" w:sz="0" w:space="0" w:color="auto"/>
        <w:bottom w:val="none" w:sz="0" w:space="0" w:color="auto"/>
        <w:right w:val="none" w:sz="0" w:space="0" w:color="auto"/>
      </w:divBdr>
    </w:div>
    <w:div w:id="2017223919">
      <w:bodyDiv w:val="1"/>
      <w:marLeft w:val="0"/>
      <w:marRight w:val="0"/>
      <w:marTop w:val="0"/>
      <w:marBottom w:val="0"/>
      <w:divBdr>
        <w:top w:val="none" w:sz="0" w:space="0" w:color="auto"/>
        <w:left w:val="none" w:sz="0" w:space="0" w:color="auto"/>
        <w:bottom w:val="none" w:sz="0" w:space="0" w:color="auto"/>
        <w:right w:val="none" w:sz="0" w:space="0" w:color="auto"/>
      </w:divBdr>
    </w:div>
    <w:div w:id="2018338763">
      <w:bodyDiv w:val="1"/>
      <w:marLeft w:val="0"/>
      <w:marRight w:val="0"/>
      <w:marTop w:val="0"/>
      <w:marBottom w:val="0"/>
      <w:divBdr>
        <w:top w:val="none" w:sz="0" w:space="0" w:color="auto"/>
        <w:left w:val="none" w:sz="0" w:space="0" w:color="auto"/>
        <w:bottom w:val="none" w:sz="0" w:space="0" w:color="auto"/>
        <w:right w:val="none" w:sz="0" w:space="0" w:color="auto"/>
      </w:divBdr>
    </w:div>
    <w:div w:id="2020889954">
      <w:bodyDiv w:val="1"/>
      <w:marLeft w:val="0"/>
      <w:marRight w:val="0"/>
      <w:marTop w:val="0"/>
      <w:marBottom w:val="0"/>
      <w:divBdr>
        <w:top w:val="none" w:sz="0" w:space="0" w:color="auto"/>
        <w:left w:val="none" w:sz="0" w:space="0" w:color="auto"/>
        <w:bottom w:val="none" w:sz="0" w:space="0" w:color="auto"/>
        <w:right w:val="none" w:sz="0" w:space="0" w:color="auto"/>
      </w:divBdr>
    </w:div>
    <w:div w:id="2029792797">
      <w:bodyDiv w:val="1"/>
      <w:marLeft w:val="0"/>
      <w:marRight w:val="0"/>
      <w:marTop w:val="0"/>
      <w:marBottom w:val="0"/>
      <w:divBdr>
        <w:top w:val="none" w:sz="0" w:space="0" w:color="auto"/>
        <w:left w:val="none" w:sz="0" w:space="0" w:color="auto"/>
        <w:bottom w:val="none" w:sz="0" w:space="0" w:color="auto"/>
        <w:right w:val="none" w:sz="0" w:space="0" w:color="auto"/>
      </w:divBdr>
    </w:div>
    <w:div w:id="2035036637">
      <w:bodyDiv w:val="1"/>
      <w:marLeft w:val="0"/>
      <w:marRight w:val="0"/>
      <w:marTop w:val="0"/>
      <w:marBottom w:val="0"/>
      <w:divBdr>
        <w:top w:val="none" w:sz="0" w:space="0" w:color="auto"/>
        <w:left w:val="none" w:sz="0" w:space="0" w:color="auto"/>
        <w:bottom w:val="none" w:sz="0" w:space="0" w:color="auto"/>
        <w:right w:val="none" w:sz="0" w:space="0" w:color="auto"/>
      </w:divBdr>
    </w:div>
    <w:div w:id="2036685456">
      <w:bodyDiv w:val="1"/>
      <w:marLeft w:val="0"/>
      <w:marRight w:val="0"/>
      <w:marTop w:val="0"/>
      <w:marBottom w:val="0"/>
      <w:divBdr>
        <w:top w:val="none" w:sz="0" w:space="0" w:color="auto"/>
        <w:left w:val="none" w:sz="0" w:space="0" w:color="auto"/>
        <w:bottom w:val="none" w:sz="0" w:space="0" w:color="auto"/>
        <w:right w:val="none" w:sz="0" w:space="0" w:color="auto"/>
      </w:divBdr>
    </w:div>
    <w:div w:id="2040005971">
      <w:bodyDiv w:val="1"/>
      <w:marLeft w:val="0"/>
      <w:marRight w:val="0"/>
      <w:marTop w:val="0"/>
      <w:marBottom w:val="0"/>
      <w:divBdr>
        <w:top w:val="none" w:sz="0" w:space="0" w:color="auto"/>
        <w:left w:val="none" w:sz="0" w:space="0" w:color="auto"/>
        <w:bottom w:val="none" w:sz="0" w:space="0" w:color="auto"/>
        <w:right w:val="none" w:sz="0" w:space="0" w:color="auto"/>
      </w:divBdr>
    </w:div>
    <w:div w:id="2042241887">
      <w:bodyDiv w:val="1"/>
      <w:marLeft w:val="0"/>
      <w:marRight w:val="0"/>
      <w:marTop w:val="0"/>
      <w:marBottom w:val="0"/>
      <w:divBdr>
        <w:top w:val="none" w:sz="0" w:space="0" w:color="auto"/>
        <w:left w:val="none" w:sz="0" w:space="0" w:color="auto"/>
        <w:bottom w:val="none" w:sz="0" w:space="0" w:color="auto"/>
        <w:right w:val="none" w:sz="0" w:space="0" w:color="auto"/>
      </w:divBdr>
    </w:div>
    <w:div w:id="2062513280">
      <w:bodyDiv w:val="1"/>
      <w:marLeft w:val="0"/>
      <w:marRight w:val="0"/>
      <w:marTop w:val="0"/>
      <w:marBottom w:val="0"/>
      <w:divBdr>
        <w:top w:val="none" w:sz="0" w:space="0" w:color="auto"/>
        <w:left w:val="none" w:sz="0" w:space="0" w:color="auto"/>
        <w:bottom w:val="none" w:sz="0" w:space="0" w:color="auto"/>
        <w:right w:val="none" w:sz="0" w:space="0" w:color="auto"/>
      </w:divBdr>
    </w:div>
    <w:div w:id="2067995536">
      <w:bodyDiv w:val="1"/>
      <w:marLeft w:val="0"/>
      <w:marRight w:val="0"/>
      <w:marTop w:val="0"/>
      <w:marBottom w:val="0"/>
      <w:divBdr>
        <w:top w:val="none" w:sz="0" w:space="0" w:color="auto"/>
        <w:left w:val="none" w:sz="0" w:space="0" w:color="auto"/>
        <w:bottom w:val="none" w:sz="0" w:space="0" w:color="auto"/>
        <w:right w:val="none" w:sz="0" w:space="0" w:color="auto"/>
      </w:divBdr>
    </w:div>
    <w:div w:id="2069760829">
      <w:bodyDiv w:val="1"/>
      <w:marLeft w:val="0"/>
      <w:marRight w:val="0"/>
      <w:marTop w:val="0"/>
      <w:marBottom w:val="0"/>
      <w:divBdr>
        <w:top w:val="none" w:sz="0" w:space="0" w:color="auto"/>
        <w:left w:val="none" w:sz="0" w:space="0" w:color="auto"/>
        <w:bottom w:val="none" w:sz="0" w:space="0" w:color="auto"/>
        <w:right w:val="none" w:sz="0" w:space="0" w:color="auto"/>
      </w:divBdr>
    </w:div>
    <w:div w:id="2069764465">
      <w:bodyDiv w:val="1"/>
      <w:marLeft w:val="0"/>
      <w:marRight w:val="0"/>
      <w:marTop w:val="0"/>
      <w:marBottom w:val="0"/>
      <w:divBdr>
        <w:top w:val="none" w:sz="0" w:space="0" w:color="auto"/>
        <w:left w:val="none" w:sz="0" w:space="0" w:color="auto"/>
        <w:bottom w:val="none" w:sz="0" w:space="0" w:color="auto"/>
        <w:right w:val="none" w:sz="0" w:space="0" w:color="auto"/>
      </w:divBdr>
    </w:div>
    <w:div w:id="2070111995">
      <w:bodyDiv w:val="1"/>
      <w:marLeft w:val="0"/>
      <w:marRight w:val="0"/>
      <w:marTop w:val="0"/>
      <w:marBottom w:val="0"/>
      <w:divBdr>
        <w:top w:val="none" w:sz="0" w:space="0" w:color="auto"/>
        <w:left w:val="none" w:sz="0" w:space="0" w:color="auto"/>
        <w:bottom w:val="none" w:sz="0" w:space="0" w:color="auto"/>
        <w:right w:val="none" w:sz="0" w:space="0" w:color="auto"/>
      </w:divBdr>
    </w:div>
    <w:div w:id="2071727017">
      <w:bodyDiv w:val="1"/>
      <w:marLeft w:val="0"/>
      <w:marRight w:val="0"/>
      <w:marTop w:val="0"/>
      <w:marBottom w:val="0"/>
      <w:divBdr>
        <w:top w:val="none" w:sz="0" w:space="0" w:color="auto"/>
        <w:left w:val="none" w:sz="0" w:space="0" w:color="auto"/>
        <w:bottom w:val="none" w:sz="0" w:space="0" w:color="auto"/>
        <w:right w:val="none" w:sz="0" w:space="0" w:color="auto"/>
      </w:divBdr>
    </w:div>
    <w:div w:id="2072576922">
      <w:bodyDiv w:val="1"/>
      <w:marLeft w:val="0"/>
      <w:marRight w:val="0"/>
      <w:marTop w:val="0"/>
      <w:marBottom w:val="0"/>
      <w:divBdr>
        <w:top w:val="none" w:sz="0" w:space="0" w:color="auto"/>
        <w:left w:val="none" w:sz="0" w:space="0" w:color="auto"/>
        <w:bottom w:val="none" w:sz="0" w:space="0" w:color="auto"/>
        <w:right w:val="none" w:sz="0" w:space="0" w:color="auto"/>
      </w:divBdr>
    </w:div>
    <w:div w:id="2075615909">
      <w:bodyDiv w:val="1"/>
      <w:marLeft w:val="0"/>
      <w:marRight w:val="0"/>
      <w:marTop w:val="0"/>
      <w:marBottom w:val="0"/>
      <w:divBdr>
        <w:top w:val="none" w:sz="0" w:space="0" w:color="auto"/>
        <w:left w:val="none" w:sz="0" w:space="0" w:color="auto"/>
        <w:bottom w:val="none" w:sz="0" w:space="0" w:color="auto"/>
        <w:right w:val="none" w:sz="0" w:space="0" w:color="auto"/>
      </w:divBdr>
    </w:div>
    <w:div w:id="2076850377">
      <w:bodyDiv w:val="1"/>
      <w:marLeft w:val="0"/>
      <w:marRight w:val="0"/>
      <w:marTop w:val="0"/>
      <w:marBottom w:val="0"/>
      <w:divBdr>
        <w:top w:val="none" w:sz="0" w:space="0" w:color="auto"/>
        <w:left w:val="none" w:sz="0" w:space="0" w:color="auto"/>
        <w:bottom w:val="none" w:sz="0" w:space="0" w:color="auto"/>
        <w:right w:val="none" w:sz="0" w:space="0" w:color="auto"/>
      </w:divBdr>
    </w:div>
    <w:div w:id="2084330687">
      <w:bodyDiv w:val="1"/>
      <w:marLeft w:val="0"/>
      <w:marRight w:val="0"/>
      <w:marTop w:val="0"/>
      <w:marBottom w:val="0"/>
      <w:divBdr>
        <w:top w:val="none" w:sz="0" w:space="0" w:color="auto"/>
        <w:left w:val="none" w:sz="0" w:space="0" w:color="auto"/>
        <w:bottom w:val="none" w:sz="0" w:space="0" w:color="auto"/>
        <w:right w:val="none" w:sz="0" w:space="0" w:color="auto"/>
      </w:divBdr>
    </w:div>
    <w:div w:id="2085299478">
      <w:bodyDiv w:val="1"/>
      <w:marLeft w:val="0"/>
      <w:marRight w:val="0"/>
      <w:marTop w:val="0"/>
      <w:marBottom w:val="0"/>
      <w:divBdr>
        <w:top w:val="none" w:sz="0" w:space="0" w:color="auto"/>
        <w:left w:val="none" w:sz="0" w:space="0" w:color="auto"/>
        <w:bottom w:val="none" w:sz="0" w:space="0" w:color="auto"/>
        <w:right w:val="none" w:sz="0" w:space="0" w:color="auto"/>
      </w:divBdr>
    </w:div>
    <w:div w:id="2085564018">
      <w:bodyDiv w:val="1"/>
      <w:marLeft w:val="0"/>
      <w:marRight w:val="0"/>
      <w:marTop w:val="0"/>
      <w:marBottom w:val="0"/>
      <w:divBdr>
        <w:top w:val="none" w:sz="0" w:space="0" w:color="auto"/>
        <w:left w:val="none" w:sz="0" w:space="0" w:color="auto"/>
        <w:bottom w:val="none" w:sz="0" w:space="0" w:color="auto"/>
        <w:right w:val="none" w:sz="0" w:space="0" w:color="auto"/>
      </w:divBdr>
    </w:div>
    <w:div w:id="2090689328">
      <w:bodyDiv w:val="1"/>
      <w:marLeft w:val="0"/>
      <w:marRight w:val="0"/>
      <w:marTop w:val="0"/>
      <w:marBottom w:val="0"/>
      <w:divBdr>
        <w:top w:val="none" w:sz="0" w:space="0" w:color="auto"/>
        <w:left w:val="none" w:sz="0" w:space="0" w:color="auto"/>
        <w:bottom w:val="none" w:sz="0" w:space="0" w:color="auto"/>
        <w:right w:val="none" w:sz="0" w:space="0" w:color="auto"/>
      </w:divBdr>
    </w:div>
    <w:div w:id="2091653881">
      <w:bodyDiv w:val="1"/>
      <w:marLeft w:val="0"/>
      <w:marRight w:val="0"/>
      <w:marTop w:val="0"/>
      <w:marBottom w:val="0"/>
      <w:divBdr>
        <w:top w:val="none" w:sz="0" w:space="0" w:color="auto"/>
        <w:left w:val="none" w:sz="0" w:space="0" w:color="auto"/>
        <w:bottom w:val="none" w:sz="0" w:space="0" w:color="auto"/>
        <w:right w:val="none" w:sz="0" w:space="0" w:color="auto"/>
      </w:divBdr>
    </w:div>
    <w:div w:id="2096780883">
      <w:bodyDiv w:val="1"/>
      <w:marLeft w:val="0"/>
      <w:marRight w:val="0"/>
      <w:marTop w:val="0"/>
      <w:marBottom w:val="0"/>
      <w:divBdr>
        <w:top w:val="none" w:sz="0" w:space="0" w:color="auto"/>
        <w:left w:val="none" w:sz="0" w:space="0" w:color="auto"/>
        <w:bottom w:val="none" w:sz="0" w:space="0" w:color="auto"/>
        <w:right w:val="none" w:sz="0" w:space="0" w:color="auto"/>
      </w:divBdr>
    </w:div>
    <w:div w:id="2097554342">
      <w:bodyDiv w:val="1"/>
      <w:marLeft w:val="0"/>
      <w:marRight w:val="0"/>
      <w:marTop w:val="0"/>
      <w:marBottom w:val="0"/>
      <w:divBdr>
        <w:top w:val="none" w:sz="0" w:space="0" w:color="auto"/>
        <w:left w:val="none" w:sz="0" w:space="0" w:color="auto"/>
        <w:bottom w:val="none" w:sz="0" w:space="0" w:color="auto"/>
        <w:right w:val="none" w:sz="0" w:space="0" w:color="auto"/>
      </w:divBdr>
    </w:div>
    <w:div w:id="2108887309">
      <w:bodyDiv w:val="1"/>
      <w:marLeft w:val="0"/>
      <w:marRight w:val="0"/>
      <w:marTop w:val="0"/>
      <w:marBottom w:val="0"/>
      <w:divBdr>
        <w:top w:val="none" w:sz="0" w:space="0" w:color="auto"/>
        <w:left w:val="none" w:sz="0" w:space="0" w:color="auto"/>
        <w:bottom w:val="none" w:sz="0" w:space="0" w:color="auto"/>
        <w:right w:val="none" w:sz="0" w:space="0" w:color="auto"/>
      </w:divBdr>
    </w:div>
    <w:div w:id="2108890746">
      <w:bodyDiv w:val="1"/>
      <w:marLeft w:val="0"/>
      <w:marRight w:val="0"/>
      <w:marTop w:val="0"/>
      <w:marBottom w:val="0"/>
      <w:divBdr>
        <w:top w:val="none" w:sz="0" w:space="0" w:color="auto"/>
        <w:left w:val="none" w:sz="0" w:space="0" w:color="auto"/>
        <w:bottom w:val="none" w:sz="0" w:space="0" w:color="auto"/>
        <w:right w:val="none" w:sz="0" w:space="0" w:color="auto"/>
      </w:divBdr>
    </w:div>
    <w:div w:id="2109500228">
      <w:bodyDiv w:val="1"/>
      <w:marLeft w:val="0"/>
      <w:marRight w:val="0"/>
      <w:marTop w:val="0"/>
      <w:marBottom w:val="0"/>
      <w:divBdr>
        <w:top w:val="none" w:sz="0" w:space="0" w:color="auto"/>
        <w:left w:val="none" w:sz="0" w:space="0" w:color="auto"/>
        <w:bottom w:val="none" w:sz="0" w:space="0" w:color="auto"/>
        <w:right w:val="none" w:sz="0" w:space="0" w:color="auto"/>
      </w:divBdr>
    </w:div>
    <w:div w:id="2120907184">
      <w:bodyDiv w:val="1"/>
      <w:marLeft w:val="0"/>
      <w:marRight w:val="0"/>
      <w:marTop w:val="0"/>
      <w:marBottom w:val="0"/>
      <w:divBdr>
        <w:top w:val="none" w:sz="0" w:space="0" w:color="auto"/>
        <w:left w:val="none" w:sz="0" w:space="0" w:color="auto"/>
        <w:bottom w:val="none" w:sz="0" w:space="0" w:color="auto"/>
        <w:right w:val="none" w:sz="0" w:space="0" w:color="auto"/>
      </w:divBdr>
    </w:div>
    <w:div w:id="2127851352">
      <w:bodyDiv w:val="1"/>
      <w:marLeft w:val="0"/>
      <w:marRight w:val="0"/>
      <w:marTop w:val="0"/>
      <w:marBottom w:val="0"/>
      <w:divBdr>
        <w:top w:val="none" w:sz="0" w:space="0" w:color="auto"/>
        <w:left w:val="none" w:sz="0" w:space="0" w:color="auto"/>
        <w:bottom w:val="none" w:sz="0" w:space="0" w:color="auto"/>
        <w:right w:val="none" w:sz="0" w:space="0" w:color="auto"/>
      </w:divBdr>
    </w:div>
    <w:div w:id="2139254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Don19</b:Tag>
    <b:SourceType>JournalArticle</b:SourceType>
    <b:Guid>{C79F1D03-7D45-4E39-A91A-5A5F97737417}</b:Guid>
    <b:Title>Zoning, Density, and Rising Housing Prices</b:Title>
    <b:JournalName>Urban Studies</b:JournalName>
    <b:Year>2019</b:Year>
    <b:Pages>3485-3503</b:Pages>
    <b:Author>
      <b:Author>
        <b:NameList>
          <b:Person>
            <b:Last>Dong</b:Last>
            <b:First>Hongwei</b:First>
          </b:Person>
          <b:Person>
            <b:Last>Hansz</b:Last>
            <b:First>J.</b:First>
            <b:Middle>Andy</b:Middle>
          </b:Person>
        </b:NameList>
      </b:Author>
    </b:Author>
    <b:Volume>56</b:Volume>
    <b:RefOrder>5</b:RefOrder>
  </b:Source>
  <b:Source>
    <b:Tag>Lia22</b:Tag>
    <b:SourceType>JournalArticle</b:SourceType>
    <b:Guid>{B842C333-371B-417E-8E07-9D264C3B8AF2}</b:Guid>
    <b:Author>
      <b:Author>
        <b:NameList>
          <b:Person>
            <b:Last>Liao</b:Last>
            <b:First>Hsi-Ling</b:First>
          </b:Person>
        </b:NameList>
      </b:Author>
    </b:Author>
    <b:Title>The Effect of Rezoning on Local Housing Supply an dDemand. </b:Title>
    <b:JournalName>Job Market Paper</b:JournalName>
    <b:Year>2022</b:Year>
    <b:RefOrder>10</b:RefOrder>
  </b:Source>
  <b:Source>
    <b:Tag>Kuh21</b:Tag>
    <b:SourceType>JournalArticle</b:SourceType>
    <b:Guid>{FBD8C287-1A17-4283-943F-578917549E0D}</b:Guid>
    <b:Author>
      <b:Author>
        <b:NameList>
          <b:Person>
            <b:Last>Kuhlmann</b:Last>
            <b:First>Daniel</b:First>
          </b:Person>
        </b:NameList>
      </b:Author>
    </b:Author>
    <b:Title>Upzoning and Single-Family Housing Prices</b:Title>
    <b:JournalName>Journal of the American Planning Association</b:JournalName>
    <b:Year>2021</b:Year>
    <b:Pages>383-395</b:Pages>
    <b:Volume>87</b:Volume>
    <b:RefOrder>9</b:RefOrder>
  </b:Source>
  <b:Source>
    <b:Tag>Sta23</b:Tag>
    <b:SourceType>JournalArticle</b:SourceType>
    <b:Guid>{91995C9C-5575-47FC-9910-4F545D3C3711}</b:Guid>
    <b:Title>Land-use reforms and housing costs: Does allowing for increased density lead to greater affordability?</b:Title>
    <b:Year>2023</b:Year>
    <b:Author>
      <b:Author>
        <b:NameList>
          <b:Person>
            <b:Last>Stacy</b:Last>
            <b:First>Christina</b:First>
          </b:Person>
          <b:Person>
            <b:Last>Davis</b:Last>
            <b:First>Chris</b:First>
          </b:Person>
          <b:Person>
            <b:Last>Freemark</b:Last>
            <b:First>Yonah</b:First>
          </b:Person>
          <b:Person>
            <b:Last>Lo</b:Last>
            <b:First>Lydia</b:First>
          </b:Person>
          <b:Person>
            <b:Last>MacDonald</b:Last>
            <b:First>Graham</b:First>
          </b:Person>
          <b:Person>
            <b:Last>Zheng</b:Last>
            <b:First>Vivian</b:First>
          </b:Person>
          <b:Person>
            <b:Last>Pendall</b:Last>
            <b:First>Rolf</b:First>
          </b:Person>
        </b:NameList>
      </b:Author>
    </b:Author>
    <b:JournalName>Urban Institute</b:JournalName>
    <b:Volume>60</b:Volume>
    <b:Issue>4</b:Issue>
    <b:RefOrder>16</b:RefOrder>
  </b:Source>
  <b:Source>
    <b:Tag>Don21</b:Tag>
    <b:SourceType>Report</b:SourceType>
    <b:Guid>{99580DC2-5009-4198-8D40-25D2197DC031}</b:Guid>
    <b:Author>
      <b:Author>
        <b:NameList>
          <b:Person>
            <b:Last>Dong</b:Last>
            <b:First>Hongwei</b:First>
          </b:Person>
        </b:NameList>
      </b:Author>
    </b:Author>
    <b:Title>Exploring the Impacts of Zoning and Upzoning on Housing Development: A Quasi-Experimental Analysis at the Parcel Level</b:Title>
    <b:Year>2021</b:Year>
    <b:Publisher>Journal of Planning Education and Research</b:Publisher>
    <b:RefOrder>14</b:RefOrder>
  </b:Source>
  <b:Source>
    <b:Tag>Bee23</b:Tag>
    <b:SourceType>Misc</b:SourceType>
    <b:Guid>{2704CAFE-F062-4B30-9414-F3C074DCF491}</b:Guid>
    <b:Author>
      <b:Author>
        <b:NameList>
          <b:Person>
            <b:Last>Been</b:Last>
            <b:First>Vicki</b:First>
          </b:Person>
          <b:Person>
            <b:Last>Gould Ellen</b:Last>
            <b:First>Ingrid</b:First>
          </b:Person>
          <b:Person>
            <b:Last>O'Regan</b:Last>
            <b:First>Katherine</b:First>
          </b:Person>
        </b:NameList>
      </b:Author>
    </b:Author>
    <b:Title>Supply Skepticism Revisited</b:Title>
    <b:Year>2023</b:Year>
    <b:Month>November </b:Month>
    <b:Publisher>NYU Law and Economics Research Paper Forthcoming</b:Publisher>
    <b:URL>https://papers.ssrn.com/sol3/papers.cfm?abstract_id=4629628</b:URL>
    <b:RefOrder>4</b:RefOrder>
  </b:Source>
  <b:Source>
    <b:Tag>Bee18</b:Tag>
    <b:SourceType>Misc</b:SourceType>
    <b:Guid>{3C775522-B826-46D9-8F08-9FBC239DB7AD}</b:Guid>
    <b:Author>
      <b:Author>
        <b:NameList>
          <b:Person>
            <b:Last>Been</b:Last>
            <b:First>Vicki</b:First>
          </b:Person>
          <b:Person>
            <b:Last>Gould Ellen</b:Last>
            <b:First>Ingrid</b:First>
          </b:Person>
          <b:Person>
            <b:Last>O'Regan</b:Last>
            <b:First>Katherine</b:First>
          </b:Person>
        </b:NameList>
      </b:Author>
    </b:Author>
    <b:Title>Supply Skepticism: Housing Supply and Affordability</b:Title>
    <b:Year>2019</b:Year>
    <b:Publisher>NYU Furman Center</b:Publisher>
    <b:RefOrder>1</b:RefOrder>
  </b:Source>
  <b:Source>
    <b:Tag>Yoh23</b:Tag>
    <b:SourceType>JournalArticle</b:SourceType>
    <b:Guid>{93B6A79A-233C-4260-9B4E-809E3B907C23}</b:Guid>
    <b:Author>
      <b:Author>
        <b:NameList>
          <b:Person>
            <b:Last>Freemark</b:Last>
            <b:First>Yohan</b:First>
          </b:Person>
        </b:NameList>
      </b:Author>
    </b:Author>
    <b:Title>Zoning Change: Upzonings, Downzonings, and Their Impacts on Residential Construction, Housing Costs, and Neighborhood Demographics</b:Title>
    <b:Year>2023</b:Year>
    <b:JournalName>Journal of Planning Literature</b:JournalName>
    <b:RefOrder>13</b:RefOrder>
  </b:Source>
  <b:Source>
    <b:Tag>Dam20</b:Tag>
    <b:SourceType>JournalArticle</b:SourceType>
    <b:Guid>{85BE51EF-FBDF-4763-BE01-238824B52903}</b:Guid>
    <b:Author>
      <b:Author>
        <b:NameList>
          <b:Person>
            <b:Last>Damiano</b:Last>
            <b:First>A</b:First>
          </b:Person>
          <b:Person>
            <b:Last>Freneir</b:Last>
            <b:First>C</b:First>
          </b:Person>
        </b:NameList>
      </b:Author>
    </b:Author>
    <b:Title>Build Baby Build?: Housing Submarkets and The Effects of New Construction on Existing Rents (Working Paper) </b:Title>
    <b:JournalName>Center for Urban and Regional Affairs </b:JournalName>
    <b:Year>2020</b:Year>
    <b:RefOrder>3</b:RefOrder>
  </b:Source>
  <b:Source>
    <b:Tag>LiX22</b:Tag>
    <b:SourceType>JournalArticle</b:SourceType>
    <b:Guid>{70098927-4591-4B0A-8D62-0E9932EEADCB}</b:Guid>
    <b:Author>
      <b:Author>
        <b:NameList>
          <b:Person>
            <b:Last>Li</b:Last>
            <b:First>Xiaodi</b:First>
          </b:Person>
        </b:NameList>
      </b:Author>
    </b:Author>
    <b:Title>Do New Houisng Units in Your Backyard Raise Your Rents?</b:Title>
    <b:JournalName>Journal of Economic Geography</b:JournalName>
    <b:Year>2022</b:Year>
    <b:Pages>1309-1352</b:Pages>
    <b:Volume>22</b:Volume>
    <b:Issue>6</b:Issue>
    <b:RefOrder>2</b:RefOrder>
  </b:Source>
  <b:Source>
    <b:Tag>Blu22</b:Tag>
    <b:SourceType>JournalArticle</b:SourceType>
    <b:Guid>{9A25768D-1130-4577-9EDF-B8B1A7E22FEB}</b:Guid>
    <b:Author>
      <b:Author>
        <b:NameList>
          <b:Person>
            <b:Last>Blumgart</b:Last>
            <b:First>Jake</b:First>
          </b:Person>
        </b:NameList>
      </b:Author>
    </b:Author>
    <b:Title>How Important Was the Single-Family Zoning Ban in Minneapolis</b:Title>
    <b:JournalName>Governing</b:JournalName>
    <b:Year>2022</b:Year>
    <b:URL>https://www.governing.com/community/how-important-was-the-single-family-housing-ban-in-minneapolis</b:URL>
    <b:RefOrder>15</b:RefOrder>
  </b:Source>
  <b:Source>
    <b:Tag>Bri22</b:Tag>
    <b:SourceType>DocumentFromInternetSite</b:SourceType>
    <b:Guid>{8C919E12-3E0A-473B-963D-A04A7925EFF7}</b:Guid>
    <b:Author>
      <b:Author>
        <b:NameList>
          <b:Person>
            <b:Last>Britschgi</b:Last>
            <b:First>Christian</b:First>
          </b:Person>
        </b:NameList>
      </b:Author>
    </b:Author>
    <b:Title>Eliminating Single-Family Zoning Isn't the Reason Minneapolis Is a YIMBY Success Story</b:Title>
    <b:JournalName>Reason</b:JournalName>
    <b:Year>2022</b:Year>
    <b:InternetSiteTitle>Reason</b:InternetSiteTitle>
    <b:URL>https://reason.com/2022/05/11/eliminating-single-family-zoning-isnt-the-reason-minneapolis-is-a-yimby-success-story/</b:URL>
    <b:RefOrder>19</b:RefOrder>
  </b:Source>
  <b:Source xmlns:b="http://schemas.openxmlformats.org/officeDocument/2006/bibliography">
    <b:Tag>Jac22</b:Tag>
    <b:SourceType>InternetSite</b:SourceType>
    <b:Guid>{156314C6-917F-464E-A0FE-C8EA7C31BBD7}</b:Guid>
    <b:Author>
      <b:Author>
        <b:NameList>
          <b:Person>
            <b:Last>Jacobus</b:Last>
            <b:First>Rick</b:First>
          </b:Person>
        </b:NameList>
      </b:Author>
    </b:Author>
    <b:Title>Why We Must Build</b:Title>
    <b:Year>2022</b:Year>
    <b:InternetSiteTitle>Shelterforce</b:InternetSiteTitle>
    <b:URL>https://shelterforce.org/2016/03/10/why_we_must_build/</b:URL>
    <b:RefOrder>11</b:RefOrder>
  </b:Source>
  <b:Source>
    <b:Tag>Zhu21</b:Tag>
    <b:SourceType>JournalArticle</b:SourceType>
    <b:Guid>{2D46691D-6A5D-4DE1-8BC7-C620E8600B34}</b:Guid>
    <b:Author>
      <b:Author>
        <b:NameList>
          <b:Person>
            <b:Last>Zhu</b:Last>
            <b:First>Linna</b:First>
          </b:Person>
          <b:Person>
            <b:Last>Burinskiy</b:Last>
            <b:First>Evgeny</b:First>
          </b:Person>
          <b:Person>
            <b:Last>De la Roca</b:Last>
            <b:First>Jorge</b:First>
          </b:Person>
          <b:Person>
            <b:Last>Green</b:Last>
            <b:First>Richard</b:First>
          </b:Person>
          <b:Person>
            <b:Last>Marlon</b:Last>
            <b:First>Boarnet</b:First>
          </b:Person>
        </b:NameList>
      </b:Author>
    </b:Author>
    <b:Title>Los Angeles' Housing Crisis and Local Planning Responses</b:Title>
    <b:Year>2021</b:Year>
    <b:JournalName>Cityscape</b:JournalName>
    <b:Pages>133-160</b:Pages>
    <b:RefOrder>12</b:RefOrder>
  </b:Source>
  <b:Source>
    <b:Tag>Moe23</b:Tag>
    <b:SourceType>ElectronicSource</b:SourceType>
    <b:Guid>{67CD1E35-4CFE-470B-8CAB-1BDEDA936F96}</b:Guid>
    <b:Title>Could Retooling Zoning Cure MN's Affordable Housing Woes?</b:Title>
    <b:PublicationTitle>Public News Source</b:PublicationTitle>
    <b:Year>2023</b:Year>
    <b:Month>August</b:Month>
    <b:Day>4</b:Day>
    <b:InternetSiteTitle>Public News Service </b:InternetSiteTitle>
    <b:URL>https://www.publicnewsservice.org/2023-08-04/housing-homelessness/could-retooling-zoning-cure-mns-affordable-housing-woes/a85652-1</b:URL>
    <b:Author>
      <b:Author>
        <b:NameList>
          <b:Person>
            <b:Last>Moen</b:Last>
            <b:First>Mike</b:First>
          </b:Person>
        </b:NameList>
      </b:Author>
    </b:Author>
    <b:RefOrder>20</b:RefOrder>
  </b:Source>
  <b:Source>
    <b:Tag>Dug23</b:Tag>
    <b:SourceType>ElectronicSource</b:SourceType>
    <b:Guid>{E536D21A-B618-4BA3-B0C9-0D8DEA35CE71}</b:Guid>
    <b:Author>
      <b:Author>
        <b:NameList>
          <b:Person>
            <b:Last>Duggan</b:Last>
            <b:First>J.D.</b:First>
          </b:Person>
        </b:NameList>
      </b:Author>
    </b:Author>
    <b:Title>What will be the impact of Minnesota’s $1B housing bill?</b:Title>
    <b:Year>2023</b:Year>
    <b:Month>May</b:Month>
    <b:Day>10</b:Day>
    <b:PublicationTitle>Finance-Commerce.com </b:PublicationTitle>
    <b:URL>https://finance-commerce.com/2023/05/what-will-be-the-impact-of-minnesotas-1b-housing-bill/</b:URL>
    <b:RefOrder>21</b:RefOrder>
  </b:Source>
  <b:Source>
    <b:Tag>Sen21</b:Tag>
    <b:SourceType>Misc</b:SourceType>
    <b:Guid>{9B72D18D-F7EE-4423-B060-BCF40D883B1F}</b:Guid>
    <b:Title>CA SB9 2021-2022 Regular Session</b:Title>
    <b:Year>2021</b:Year>
    <b:Author>
      <b:Author>
        <b:Corporate>California Senate</b:Corporate>
      </b:Author>
    </b:Author>
    <b:URL>https://legiscan.com/CA/text/SB9/2021</b:URL>
    <b:RefOrder>22</b:RefOrder>
  </b:Source>
  <b:Source>
    <b:Tag>Kho21</b:Tag>
    <b:SourceType>Misc</b:SourceType>
    <b:Guid>{989C80B6-438E-4C54-901D-EA84C4D90736}</b:Guid>
    <b:Author>
      <b:Author>
        <b:NameList>
          <b:Person>
            <b:Last>Khouri</b:Last>
            <b:First>Andrew</b:First>
          </b:Person>
          <b:Person>
            <b:Last>Plachta</b:Last>
            <b:First>Ari</b:First>
          </b:Person>
        </b:NameList>
      </b:Author>
    </b:Author>
    <b:Title>‘Upzoning’ in my backyard? California bill won’t turbocharge home building, study says</b:Title>
    <b:PublicationTitle>Los Angeles Times</b:PublicationTitle>
    <b:Year>2021</b:Year>
    <b:Month>July</b:Month>
    <b:Day>21</b:Day>
    <b:URL>https://www.latimes.com/business/story/2021-07-21/sb9-housing-bill-uc-berkeley-impact-study-projects-modest-home-building</b:URL>
    <b:RefOrder>23</b:RefOrder>
  </b:Source>
  <b:Source>
    <b:Tag>HUD</b:Tag>
    <b:SourceType>Misc</b:SourceType>
    <b:Guid>{912B2C80-8D04-4F8C-8838-5F1EDFB5B649}</b:Guid>
    <b:Title>Zoning Reform in Minneapolis, Minnesota</b:Title>
    <b:Author>
      <b:Author>
        <b:Corporate>HUD Office of Policy Development and Research</b:Corporate>
      </b:Author>
    </b:Author>
    <b:URL>https://www.huduser.gov/portal/rbc/indepth/interior-031021.html</b:URL>
    <b:RefOrder>24</b:RefOrder>
  </b:Source>
  <b:Source>
    <b:Tag>DuS23</b:Tag>
    <b:SourceType>Misc</b:SourceType>
    <b:Guid>{403AA659-B056-4374-B700-67F553982B25}</b:Guid>
    <b:Title>Minneapolis cannot proceed with 2040 Plan, court rules</b:Title>
    <b:Year>2023</b:Year>
    <b:Month>September </b:Month>
    <b:Day>5</b:Day>
    <b:Author>
      <b:Author>
        <b:NameList>
          <b:Person>
            <b:Last>Du</b:Last>
            <b:First>Susan</b:First>
          </b:Person>
        </b:NameList>
      </b:Author>
    </b:Author>
    <b:URL>https://www.startribune.com/minneapolis-cannot-proceed-with-2040-plan-court-rules/600302266/?refresh=true</b:URL>
    <b:RefOrder>25</b:RefOrder>
  </b:Source>
  <b:Source>
    <b:Tag>Nes23</b:Tag>
    <b:SourceType>Misc</b:SourceType>
    <b:Guid>{F0ED4F1D-337A-4551-9B85-840A87641475}</b:Guid>
    <b:Author>
      <b:Author>
        <b:NameList>
          <b:Person>
            <b:Last>Nesterak</b:Last>
            <b:First>Max</b:First>
          </b:Person>
        </b:NameList>
      </b:Author>
    </b:Author>
    <b:Title>The Legislature almost killed the lawsuit against the Minneapolis 2040 Plan</b:Title>
    <b:Year>2023</b:Year>
    <b:Month>September</b:Month>
    <b:Day>8</b:Day>
    <b:URL>https://minnesotareformer.com/briefs/the-legislature-almost-killed-the-lawsuit-against-the-minneapolis-2040-plan/</b:URL>
    <b:RefOrder>26</b:RefOrder>
  </b:Source>
  <b:Source>
    <b:Tag>Bip23</b:Tag>
    <b:SourceType>Misc</b:SourceType>
    <b:Guid>{98727B58-DA02-4933-9938-55BD7D5F7D51}</b:Guid>
    <b:Title>Comprehensive Zoning Reform In Minneapolis, MN</b:Title>
    <b:Year>2023</b:Year>
    <b:Month>October</b:Month>
    <b:Day>3</b:Day>
    <b:Author>
      <b:Author>
        <b:Corporate>Bipartisan Policy Center</b:Corporate>
      </b:Author>
    </b:Author>
    <b:URL>https://bipartisanpolicy.org/blog/comprehensive-zoning-reform-in-minneapolis-mn/</b:URL>
    <b:RefOrder>27</b:RefOrder>
  </b:Source>
  <b:Source>
    <b:Tag>Ass22</b:Tag>
    <b:SourceType>Misc</b:SourceType>
    <b:Guid>{68C4CF36-447F-4E34-807F-589F265AD4D9}</b:Guid>
    <b:Author>
      <b:Author>
        <b:Corporate>California Assembly</b:Corporate>
      </b:Author>
    </b:Author>
    <b:Title>Assembly Bill No. 2011</b:Title>
    <b:Year>2022</b:Year>
    <b:URL>https://leginfo.legislature.ca.gov/faces/billTextClient.xhtml?bill_id=202120220AB2011</b:URL>
    <b:RefOrder>28</b:RefOrder>
  </b:Source>
  <b:Source>
    <b:Tag>Cal</b:Tag>
    <b:SourceType>Misc</b:SourceType>
    <b:Guid>{4EDCAAFA-411B-4201-8FDF-0C03486F1FAA}</b:Guid>
    <b:Author>
      <b:Author>
        <b:Corporate>California Senate</b:Corporate>
      </b:Author>
    </b:Author>
    <b:Title>Senate Bill No. 6 2019-2020</b:Title>
    <b:URL>https://leginfo.legislature.ca.gov/faces/billNavClient.xhtml?bill_id=201920200SB6</b:URL>
    <b:Year>2022</b:Year>
    <b:RefOrder>29</b:RefOrder>
  </b:Source>
  <b:Source>
    <b:Tag>Ore21</b:Tag>
    <b:SourceType>Misc</b:SourceType>
    <b:Guid>{B0C32C9F-A10D-4458-BD85-4BF410B3AB40}</b:Guid>
    <b:Author>
      <b:Author>
        <b:Corporate>Oregon Legislative Assembly 2021 Regular Session</b:Corporate>
      </b:Author>
    </b:Author>
    <b:Title>Senate Bill 8 </b:Title>
    <b:Year>2021</b:Year>
    <b:URL>https://olis.oregonlegislature.gov/liz/2021R1/Downloads/MeasureDocument/SB8/Enrolled</b:URL>
    <b:RefOrder>30</b:RefOrder>
  </b:Source>
  <b:Source>
    <b:Tag>Bri19</b:Tag>
    <b:SourceType>ElectronicSource</b:SourceType>
    <b:Guid>{F69FA872-2113-43CD-B633-81E1F5B70D1E}</b:Guid>
    <b:Title>Oregon Becomes First State to Ditch Single-Family Zoning</b:Title>
    <b:PublicationTitle>Reason.com</b:PublicationTitle>
    <b:Year>2019</b:Year>
    <b:Month>July</b:Month>
    <b:Day>1</b:Day>
    <b:Author>
      <b:Author>
        <b:NameList>
          <b:Person>
            <b:Last>Britschgi</b:Last>
            <b:First>Christian</b:First>
          </b:Person>
        </b:NameList>
      </b:Author>
    </b:Author>
    <b:URL>https://reason.com/2019/07/01/oregon-becomes-first-state-to-ditch-single-family-zoning/</b:URL>
    <b:RefOrder>31</b:RefOrder>
  </b:Source>
  <b:Source>
    <b:Tag>Bip231</b:Tag>
    <b:SourceType>ElectronicSource</b:SourceType>
    <b:Guid>{3D537E29-F70D-4FCD-8CE3-96C4178405B4}</b:Guid>
    <b:Author>
      <b:Author>
        <b:Corporate>Bipartisan Policy Center</b:Corporate>
      </b:Author>
    </b:Author>
    <b:Title>Eliminating Single-Family Zoning and Parking Minimums in Oregon</b:Title>
    <b:Year>2023</b:Year>
    <b:Month>September</b:Month>
    <b:Day>26</b:Day>
    <b:URL>https://bipartisanpolicy.org/blog/eliminating-single-family-zoning-and-parking-minimums-in-oregon/#:~:text=In%202020%2C%20housing%20in%202,part%20of%20its%20housing%20stock.</b:URL>
    <b:RefOrder>17</b:RefOrder>
  </b:Source>
  <b:Source>
    <b:Tag>Ryz23</b:Tag>
    <b:SourceType>ElectronicSource</b:SourceType>
    <b:Guid>{6C30957B-4DA2-4FC1-A766-2DA0AE11151D}</b:Guid>
    <b:Author>
      <b:Author>
        <b:NameList>
          <b:Person>
            <b:Last>Ryzewski</b:Last>
            <b:First>Steven</b:First>
          </b:Person>
        </b:NameList>
      </b:Author>
    </b:Author>
    <b:Title>This city worries big industrial project may be a casualty of Florida's new Live Local Act</b:Title>
    <b:Year>2023</b:Year>
    <b:Month>October</b:Month>
    <b:Day>3</b:Day>
    <b:PublicationTitle>Orlando Business Journal</b:PublicationTitle>
    <b:URL>https://www.bizjournals.com/orlando/news/2023/10/03/debary-florida-live-local-act-affordable-housing.html</b:URL>
    <b:RefOrder>32</b:RefOrder>
  </b:Source>
  <b:Source>
    <b:Tag>The23</b:Tag>
    <b:SourceType>ElectronicSource</b:SourceType>
    <b:Guid>{6A179A9C-A555-44A5-9296-C45FAF413E2B}</b:Guid>
    <b:Author>
      <b:Author>
        <b:Corporate>Florida Senate</b:Corporate>
      </b:Author>
    </b:Author>
    <b:Title>CS/SB 102: Housing</b:Title>
    <b:Year>2023</b:Year>
    <b:Month>March</b:Month>
    <b:URL>https://www.flsenate.gov/Session/Bill/2023/102</b:URL>
    <b:RefOrder>33</b:RefOrder>
  </b:Source>
  <b:Source>
    <b:Tag>Har22</b:Tag>
    <b:SourceType>JournalArticle</b:SourceType>
    <b:Guid>{9A89EDF4-3114-4BE7-A63E-A292B8357944}</b:Guid>
    <b:Author>
      <b:Author>
        <b:Corporate>Harvard Law Review</b:Corporate>
      </b:Author>
    </b:Author>
    <b:Title>State Preemption of Local Zoning Laws as Intersectional Climate Policy</b:Title>
    <b:Year>2022</b:Year>
    <b:Month>April</b:Month>
    <b:Volume>135</b:Volume>
    <b:URL>https://harvardlawreview.org/print/vol-135/state-preemption-of-local-zoning-laws-as-intersectional-climate-policy/</b:URL>
    <b:Issue>6</b:Issue>
    <b:RefOrder>34</b:RefOrder>
  </b:Source>
  <b:Source>
    <b:Tag>Gue23</b:Tag>
    <b:SourceType>Misc</b:SourceType>
    <b:Guid>{A670D402-6F58-4736-A8E9-46593B2EB537}</b:Guid>
    <b:Title>Florida Legislature heightens fears of losing local control</b:Title>
    <b:Year>2023</b:Year>
    <b:Author>
      <b:Author>
        <b:NameList>
          <b:Person>
            <b:Last>Guerra</b:Last>
            <b:First>John</b:First>
          </b:Person>
        </b:NameList>
      </b:Author>
    </b:Author>
    <b:PublicationTitle>Gulfshore Business</b:PublicationTitle>
    <b:Month>July</b:Month>
    <b:Day>1</b:Day>
    <b:URL>https://www.gulfshorebusiness.com/florida-legislature-heigtens-fears-of-losing-local-control/</b:URL>
    <b:RefOrder>35</b:RefOrder>
  </b:Source>
  <b:Source>
    <b:Tag>Bre23</b:Tag>
    <b:SourceType>Misc</b:SourceType>
    <b:Guid>{5EE549DA-0B06-4BE5-B4B8-7436F4673288}</b:Guid>
    <b:Author>
      <b:Author>
        <b:NameList>
          <b:Person>
            <b:Last>Brey</b:Last>
            <b:First>Jared</b:First>
          </b:Person>
        </b:NameList>
      </b:Author>
    </b:Author>
    <b:Title>Florida’s Republican-Led, Nearly Unanimous Housing Reforms</b:Title>
    <b:PublicationTitle>Governing</b:PublicationTitle>
    <b:Year>2023</b:Year>
    <b:Month>April</b:Month>
    <b:Day>5</b:Day>
    <b:URL>https://www.governing.com/community/floridas-republican-led-nearly-unanimous-housing-reforms</b:URL>
    <b:RefOrder>36</b:RefOrder>
  </b:Source>
  <b:Source>
    <b:Tag>Asq20</b:Tag>
    <b:SourceType>Misc</b:SourceType>
    <b:Guid>{A1C4DE77-6851-4F2B-8CB4-A033E3ABD14B}</b:Guid>
    <b:Author>
      <b:Author>
        <b:NameList>
          <b:Person>
            <b:Last>Asquith</b:Last>
            <b:First>Brian</b:First>
          </b:Person>
          <b:Person>
            <b:Last>Mast</b:Last>
            <b:First>Evan</b:First>
          </b:Person>
          <b:Person>
            <b:Last>Reed</b:Last>
            <b:First>Davin</b:First>
          </b:Person>
        </b:NameList>
      </b:Author>
    </b:Author>
    <b:Title>Supply Shock Versus Demand Shock: The Local Effects of New Housing in Low-Income Areas</b:Title>
    <b:PublicationTitle>Upjohn Institute for Employment Research</b:PublicationTitle>
    <b:Year>2020</b:Year>
    <b:Month>January</b:Month>
    <b:URL>https://papers.ssrn.com/sol3/papers.cfm?abstract_id=3507532</b:URL>
    <b:RefOrder>8</b:RefOrder>
  </b:Source>
  <b:Source>
    <b:Tag>Fre23</b:Tag>
    <b:SourceType>JournalArticle</b:SourceType>
    <b:Guid>{3194A6DE-F308-41B2-830D-E83DBC6A2929}</b:Guid>
    <b:Author>
      <b:Author>
        <b:NameList>
          <b:Person>
            <b:Last>Freemark</b:Last>
          </b:Person>
        </b:NameList>
      </b:Author>
    </b:Author>
    <b:Title>Zoning Change: Upzonings, Downzonings, and Their Impacts on Residential Construction, Housing Costs, and Neighborhood Demographics</b:Title>
    <b:JournalName>Journal of Planning Literature</b:JournalName>
    <b:Year>2023</b:Year>
    <b:Publisher>Urban Institute</b:Publisher>
    <b:RefOrder>6</b:RefOrder>
  </b:Source>
  <b:Source>
    <b:Tag>Fre20</b:Tag>
    <b:SourceType>JournalArticle</b:SourceType>
    <b:Guid>{E226EDD5-7F0D-405C-9F51-7BDCA51F7E1E}</b:Guid>
    <b:Title>Upzoning Chicago</b:Title>
    <b:Year>2020</b:Year>
    <b:Publisher>Urban Affairs Review</b:Publisher>
    <b:JournalName>Urban Affairs Review</b:JournalName>
    <b:Pages>758-759</b:Pages>
    <b:Author>
      <b:Author>
        <b:NameList>
          <b:Person>
            <b:Last>Freemark</b:Last>
          </b:Person>
        </b:NameList>
      </b:Author>
    </b:Author>
    <b:Volume>56</b:Volume>
    <b:RefOrder>7</b:RefOrder>
  </b:Source>
  <b:Source>
    <b:Tag>Neuer</b:Tag>
    <b:SourceType>ElectronicSource</b:SourceType>
    <b:Guid>{C79BF167-36C3-4F5C-9CE1-110347ED055F}</b:Guid>
    <b:Author>
      <b:Author>
        <b:NameList>
          <b:Person>
            <b:Last>Neumann</b:Last>
            <b:First>Erik</b:First>
          </b:Person>
        </b:NameList>
      </b:Author>
    </b:Author>
    <b:Title>Law to expand affordable housing in Oregon takes effect in 2022</b:Title>
    <b:Year>2021</b:Year>
    <b:Month>December</b:Month>
    <b:Day>29</b:Day>
    <b:PublicationTitle>OPB</b:PublicationTitle>
    <b:URL>https://www.opb.org/article/2021/12/29/law-to-expand-affordable-housing-in-oregon-takes-effect-in-2022/</b:URL>
    <b:RefOrder>18</b:RefOrder>
  </b:Source>
</b:Sources>
</file>

<file path=customXml/itemProps1.xml><?xml version="1.0" encoding="utf-8"?>
<ds:datastoreItem xmlns:ds="http://schemas.openxmlformats.org/officeDocument/2006/customXml" ds:itemID="{B2E47A1B-9ECE-4FBC-ADB0-E35778FB2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16606</TotalTime>
  <Pages>11</Pages>
  <Words>5135</Words>
  <Characters>29270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Jesseca Hoff</dc:creator>
  <cp:keywords/>
  <dc:description/>
  <cp:lastModifiedBy>Jesseca Hoff</cp:lastModifiedBy>
  <cp:revision>47</cp:revision>
  <cp:lastPrinted>2023-12-11T19:27:00Z</cp:lastPrinted>
  <dcterms:created xsi:type="dcterms:W3CDTF">2023-10-05T18:27:00Z</dcterms:created>
  <dcterms:modified xsi:type="dcterms:W3CDTF">2023-12-18T18:00:00Z</dcterms:modified>
</cp:coreProperties>
</file>